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F25" w:rsidRPr="00393F25" w:rsidRDefault="00393F25" w:rsidP="00393F25">
      <w:pPr>
        <w:jc w:val="center"/>
        <w:rPr>
          <w:rFonts w:ascii="Times New Roman" w:eastAsia="华文中宋" w:hAnsi="Times New Roman"/>
          <w:color w:val="FF0000"/>
          <w:w w:val="46"/>
          <w:sz w:val="172"/>
          <w:szCs w:val="172"/>
        </w:rPr>
      </w:pPr>
      <w:r w:rsidRPr="00393F25">
        <w:rPr>
          <w:rFonts w:ascii="Times New Roman" w:eastAsia="华文中宋" w:hAnsi="Times New Roman" w:hint="eastAsia"/>
          <w:color w:val="FF0000"/>
          <w:w w:val="46"/>
          <w:sz w:val="172"/>
          <w:szCs w:val="172"/>
        </w:rPr>
        <w:t>遵义医科大学办公室文件</w:t>
      </w:r>
    </w:p>
    <w:p w:rsidR="00393F25" w:rsidRPr="00393F25" w:rsidRDefault="00393F25" w:rsidP="00393F25">
      <w:pPr>
        <w:rPr>
          <w:rFonts w:ascii="Times New Roman" w:eastAsia="华文中宋" w:hAnsi="Times New Roman"/>
          <w:color w:val="FF0000"/>
          <w:sz w:val="44"/>
          <w:szCs w:val="24"/>
          <w:u w:val="thick"/>
        </w:rPr>
      </w:pPr>
    </w:p>
    <w:p w:rsidR="00393F25" w:rsidRPr="00393F25" w:rsidRDefault="00393F25" w:rsidP="00393F25">
      <w:pPr>
        <w:spacing w:line="400" w:lineRule="exact"/>
        <w:jc w:val="center"/>
        <w:rPr>
          <w:rFonts w:ascii="Times New Roman" w:eastAsia="华文中宋" w:hAnsi="Times New Roman"/>
          <w:color w:val="FF0000"/>
          <w:sz w:val="44"/>
          <w:szCs w:val="24"/>
        </w:rPr>
      </w:pPr>
      <w:proofErr w:type="gramStart"/>
      <w:r>
        <w:rPr>
          <w:rFonts w:ascii="仿宋" w:eastAsia="仿宋" w:hAnsi="仿宋" w:cs="宋体" w:hint="eastAsia"/>
          <w:bCs/>
          <w:color w:val="000000"/>
          <w:kern w:val="0"/>
          <w:sz w:val="32"/>
          <w:szCs w:val="32"/>
        </w:rPr>
        <w:t>遵</w:t>
      </w:r>
      <w:proofErr w:type="gramEnd"/>
      <w:r>
        <w:rPr>
          <w:rFonts w:ascii="仿宋" w:eastAsia="仿宋" w:hAnsi="仿宋" w:cs="宋体" w:hint="eastAsia"/>
          <w:bCs/>
          <w:color w:val="000000"/>
          <w:kern w:val="0"/>
          <w:sz w:val="32"/>
          <w:szCs w:val="32"/>
        </w:rPr>
        <w:t>医校办发〔2020〕146号</w:t>
      </w:r>
    </w:p>
    <w:p w:rsidR="00393F25" w:rsidRPr="00393F25" w:rsidRDefault="00393F25" w:rsidP="00393F25">
      <w:pPr>
        <w:spacing w:line="400" w:lineRule="exact"/>
        <w:rPr>
          <w:rFonts w:ascii="Times New Roman" w:eastAsia="华文中宋" w:hAnsi="Times New Roman"/>
          <w:color w:val="FF0000"/>
          <w:sz w:val="44"/>
          <w:szCs w:val="24"/>
          <w:u w:val="thick"/>
        </w:rPr>
      </w:pPr>
      <w:r w:rsidRPr="00393F25">
        <w:rPr>
          <w:rFonts w:ascii="Times New Roman" w:eastAsia="华文中宋" w:hAnsi="Times New Roman"/>
          <w:color w:val="FF0000"/>
          <w:sz w:val="44"/>
          <w:szCs w:val="24"/>
          <w:u w:val="thick"/>
        </w:rPr>
        <w:t xml:space="preserve">                                            </w:t>
      </w:r>
      <w:r w:rsidRPr="00393F25">
        <w:rPr>
          <w:rFonts w:ascii="Times New Roman" w:eastAsia="华文中宋" w:hAnsi="Times New Roman" w:hint="eastAsia"/>
          <w:color w:val="FF0000"/>
          <w:sz w:val="44"/>
          <w:szCs w:val="24"/>
          <w:u w:val="thick"/>
        </w:rPr>
        <w:t xml:space="preserve">　　　　　　　　　　</w:t>
      </w:r>
    </w:p>
    <w:p w:rsidR="00161DF1" w:rsidRDefault="00161DF1" w:rsidP="00393F25">
      <w:pPr>
        <w:spacing w:line="400" w:lineRule="exact"/>
        <w:jc w:val="center"/>
        <w:rPr>
          <w:rFonts w:ascii="宋体" w:hAnsi="宋体" w:cs="宋体"/>
          <w:b/>
          <w:kern w:val="0"/>
          <w:sz w:val="44"/>
          <w:szCs w:val="44"/>
        </w:rPr>
      </w:pPr>
    </w:p>
    <w:p w:rsidR="00161DF1" w:rsidRDefault="00161DF1" w:rsidP="003F085A">
      <w:pPr>
        <w:spacing w:line="62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遵义医科大学办公室</w:t>
      </w:r>
    </w:p>
    <w:p w:rsidR="00161DF1" w:rsidRDefault="00161DF1" w:rsidP="003F085A">
      <w:pPr>
        <w:spacing w:line="62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关于印发</w:t>
      </w:r>
      <w:r w:rsidRPr="00855B1C">
        <w:rPr>
          <w:rFonts w:ascii="方正小标宋简体" w:eastAsia="方正小标宋简体" w:hAnsi="黑体" w:cstheme="minorBidi" w:hint="eastAsia"/>
          <w:sz w:val="44"/>
          <w:szCs w:val="44"/>
        </w:rPr>
        <w:t>遵义医科大学备课试讲制度</w:t>
      </w:r>
      <w:r>
        <w:rPr>
          <w:rFonts w:ascii="方正小标宋简体" w:eastAsia="方正小标宋简体" w:hAnsi="宋体" w:cs="宋体" w:hint="eastAsia"/>
          <w:kern w:val="0"/>
          <w:sz w:val="44"/>
          <w:szCs w:val="44"/>
        </w:rPr>
        <w:t>的通知</w:t>
      </w:r>
    </w:p>
    <w:p w:rsidR="00161DF1" w:rsidRDefault="00161DF1" w:rsidP="003F085A">
      <w:pPr>
        <w:spacing w:line="620" w:lineRule="exact"/>
        <w:jc w:val="center"/>
        <w:rPr>
          <w:rFonts w:ascii="宋体" w:hAnsi="宋体" w:cs="宋体"/>
          <w:b/>
          <w:kern w:val="0"/>
          <w:sz w:val="44"/>
          <w:szCs w:val="44"/>
        </w:rPr>
      </w:pPr>
    </w:p>
    <w:p w:rsidR="00161DF1" w:rsidRDefault="00161DF1" w:rsidP="003F085A">
      <w:pPr>
        <w:spacing w:line="620" w:lineRule="exact"/>
        <w:rPr>
          <w:rFonts w:ascii="仿宋" w:eastAsia="仿宋" w:hAnsi="仿宋"/>
          <w:sz w:val="32"/>
          <w:szCs w:val="32"/>
        </w:rPr>
      </w:pPr>
      <w:r>
        <w:rPr>
          <w:rFonts w:ascii="仿宋" w:eastAsia="仿宋" w:hAnsi="仿宋" w:hint="eastAsia"/>
          <w:sz w:val="32"/>
          <w:szCs w:val="32"/>
        </w:rPr>
        <w:t>珠海校区，各院系、各部门：</w:t>
      </w:r>
    </w:p>
    <w:p w:rsidR="00161DF1" w:rsidRDefault="00161DF1" w:rsidP="003F085A">
      <w:pPr>
        <w:spacing w:line="620" w:lineRule="exact"/>
        <w:ind w:firstLineChars="200" w:firstLine="640"/>
        <w:rPr>
          <w:rFonts w:ascii="仿宋" w:eastAsia="仿宋" w:hAnsi="仿宋" w:cs="宋体"/>
          <w:bCs/>
          <w:sz w:val="32"/>
          <w:szCs w:val="32"/>
        </w:rPr>
      </w:pPr>
      <w:r>
        <w:rPr>
          <w:rFonts w:ascii="仿宋" w:eastAsia="仿宋" w:hAnsi="仿宋" w:hint="eastAsia"/>
          <w:sz w:val="32"/>
          <w:szCs w:val="32"/>
        </w:rPr>
        <w:t>《</w:t>
      </w:r>
      <w:r w:rsidRPr="00161DF1">
        <w:rPr>
          <w:rFonts w:ascii="仿宋" w:eastAsia="仿宋" w:hAnsi="仿宋" w:cs="宋体" w:hint="eastAsia"/>
          <w:bCs/>
          <w:sz w:val="32"/>
          <w:szCs w:val="32"/>
        </w:rPr>
        <w:t>遵义医科大学备课试讲制度</w:t>
      </w:r>
      <w:r>
        <w:rPr>
          <w:rFonts w:ascii="仿宋" w:eastAsia="仿宋" w:hAnsi="仿宋" w:hint="eastAsia"/>
          <w:sz w:val="32"/>
          <w:szCs w:val="32"/>
        </w:rPr>
        <w:t>》已经学校2020年</w:t>
      </w:r>
      <w:r w:rsidR="00747994">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sz w:val="32"/>
          <w:szCs w:val="32"/>
        </w:rPr>
        <w:t>1</w:t>
      </w:r>
      <w:r w:rsidR="00747994">
        <w:rPr>
          <w:rFonts w:ascii="仿宋" w:eastAsia="仿宋" w:hAnsi="仿宋" w:hint="eastAsia"/>
          <w:sz w:val="32"/>
          <w:szCs w:val="32"/>
        </w:rPr>
        <w:t>6</w:t>
      </w:r>
      <w:r>
        <w:rPr>
          <w:rFonts w:ascii="仿宋" w:eastAsia="仿宋" w:hAnsi="仿宋" w:hint="eastAsia"/>
          <w:sz w:val="32"/>
          <w:szCs w:val="32"/>
        </w:rPr>
        <w:t>日第</w:t>
      </w:r>
      <w:r w:rsidR="00747994">
        <w:rPr>
          <w:rFonts w:ascii="仿宋" w:eastAsia="仿宋" w:hAnsi="仿宋" w:hint="eastAsia"/>
          <w:sz w:val="32"/>
          <w:szCs w:val="32"/>
        </w:rPr>
        <w:t>二</w:t>
      </w:r>
      <w:r>
        <w:rPr>
          <w:rFonts w:ascii="仿宋" w:eastAsia="仿宋" w:hAnsi="仿宋" w:hint="eastAsia"/>
          <w:sz w:val="32"/>
          <w:szCs w:val="32"/>
        </w:rPr>
        <w:t>十次校长办公会议审议通过，现印发给你们，请遵照执行。</w:t>
      </w:r>
    </w:p>
    <w:p w:rsidR="00161DF1" w:rsidRDefault="00161DF1" w:rsidP="003F085A">
      <w:pPr>
        <w:spacing w:line="620" w:lineRule="exact"/>
        <w:ind w:firstLineChars="200" w:firstLine="640"/>
        <w:rPr>
          <w:rFonts w:ascii="仿宋" w:eastAsia="仿宋" w:hAnsi="仿宋"/>
          <w:sz w:val="32"/>
          <w:szCs w:val="32"/>
        </w:rPr>
      </w:pPr>
    </w:p>
    <w:p w:rsidR="00161DF1" w:rsidRDefault="00161DF1" w:rsidP="003F085A">
      <w:pPr>
        <w:spacing w:line="620" w:lineRule="exact"/>
        <w:ind w:firstLineChars="200" w:firstLine="640"/>
        <w:rPr>
          <w:rFonts w:ascii="仿宋" w:eastAsia="仿宋" w:hAnsi="仿宋"/>
          <w:sz w:val="32"/>
          <w:szCs w:val="32"/>
        </w:rPr>
      </w:pPr>
    </w:p>
    <w:p w:rsidR="00161DF1" w:rsidRDefault="00161DF1" w:rsidP="003F085A">
      <w:pPr>
        <w:spacing w:line="620" w:lineRule="exact"/>
        <w:ind w:firstLineChars="1400" w:firstLine="4480"/>
        <w:rPr>
          <w:rFonts w:ascii="仿宋" w:eastAsia="仿宋" w:hAnsi="仿宋"/>
          <w:sz w:val="32"/>
          <w:szCs w:val="32"/>
        </w:rPr>
      </w:pPr>
      <w:r>
        <w:rPr>
          <w:rFonts w:ascii="仿宋" w:eastAsia="仿宋" w:hAnsi="仿宋" w:hint="eastAsia"/>
          <w:sz w:val="32"/>
          <w:szCs w:val="32"/>
        </w:rPr>
        <w:t>遵义医科大学办公室</w:t>
      </w:r>
    </w:p>
    <w:p w:rsidR="00161DF1" w:rsidRDefault="00161DF1" w:rsidP="003F085A">
      <w:pPr>
        <w:spacing w:line="620" w:lineRule="exact"/>
        <w:ind w:firstLineChars="1450" w:firstLine="4640"/>
        <w:rPr>
          <w:rFonts w:ascii="仿宋" w:eastAsia="仿宋" w:hAnsi="仿宋"/>
          <w:sz w:val="32"/>
          <w:szCs w:val="32"/>
        </w:rPr>
      </w:pPr>
      <w:r>
        <w:rPr>
          <w:rFonts w:ascii="仿宋" w:eastAsia="仿宋" w:hAnsi="仿宋" w:hint="eastAsia"/>
          <w:sz w:val="32"/>
          <w:szCs w:val="32"/>
        </w:rPr>
        <w:t>2020年12月</w:t>
      </w:r>
      <w:r w:rsidR="00747994">
        <w:rPr>
          <w:rFonts w:ascii="仿宋" w:eastAsia="仿宋" w:hAnsi="仿宋" w:hint="eastAsia"/>
          <w:sz w:val="32"/>
          <w:szCs w:val="32"/>
        </w:rPr>
        <w:t>28</w:t>
      </w:r>
      <w:r>
        <w:rPr>
          <w:rFonts w:ascii="仿宋" w:eastAsia="仿宋" w:hAnsi="仿宋" w:hint="eastAsia"/>
          <w:sz w:val="32"/>
          <w:szCs w:val="32"/>
        </w:rPr>
        <w:t>日</w:t>
      </w:r>
    </w:p>
    <w:p w:rsidR="00161DF1" w:rsidRPr="00161DF1" w:rsidRDefault="00161DF1" w:rsidP="0097373C">
      <w:pPr>
        <w:pStyle w:val="a3"/>
        <w:spacing w:line="520" w:lineRule="exact"/>
        <w:jc w:val="center"/>
        <w:rPr>
          <w:rFonts w:ascii="方正小标宋简体" w:eastAsia="方正小标宋简体" w:hAnsi="黑体" w:cstheme="minorBidi"/>
          <w:sz w:val="44"/>
          <w:szCs w:val="44"/>
        </w:rPr>
      </w:pPr>
    </w:p>
    <w:p w:rsidR="003F085A" w:rsidRDefault="003F085A">
      <w:pPr>
        <w:pStyle w:val="a3"/>
        <w:spacing w:line="520" w:lineRule="exact"/>
        <w:jc w:val="center"/>
        <w:rPr>
          <w:rFonts w:ascii="方正小标宋简体" w:eastAsia="方正小标宋简体" w:hAnsi="黑体" w:cstheme="minorBidi"/>
          <w:sz w:val="44"/>
          <w:szCs w:val="44"/>
        </w:rPr>
      </w:pPr>
    </w:p>
    <w:p w:rsidR="003F085A" w:rsidRDefault="003F085A">
      <w:pPr>
        <w:pStyle w:val="a3"/>
        <w:spacing w:line="520" w:lineRule="exact"/>
        <w:jc w:val="center"/>
        <w:rPr>
          <w:rFonts w:ascii="方正小标宋简体" w:eastAsia="方正小标宋简体" w:hAnsi="黑体" w:cstheme="minorBidi"/>
          <w:sz w:val="44"/>
          <w:szCs w:val="44"/>
        </w:rPr>
      </w:pPr>
    </w:p>
    <w:p w:rsidR="003F085A" w:rsidRDefault="003F085A">
      <w:pPr>
        <w:pStyle w:val="a3"/>
        <w:spacing w:line="520" w:lineRule="exact"/>
        <w:jc w:val="center"/>
        <w:rPr>
          <w:rFonts w:ascii="方正小标宋简体" w:eastAsia="方正小标宋简体" w:hAnsi="黑体" w:cstheme="minorBidi"/>
          <w:sz w:val="44"/>
          <w:szCs w:val="44"/>
        </w:rPr>
      </w:pPr>
    </w:p>
    <w:p w:rsidR="001606EA" w:rsidRPr="00855B1C" w:rsidRDefault="001606EA">
      <w:pPr>
        <w:pStyle w:val="a3"/>
        <w:spacing w:line="520" w:lineRule="exact"/>
        <w:jc w:val="center"/>
        <w:rPr>
          <w:rFonts w:ascii="方正小标宋简体" w:eastAsia="方正小标宋简体" w:hAnsi="黑体" w:cstheme="minorBidi"/>
          <w:sz w:val="44"/>
          <w:szCs w:val="44"/>
        </w:rPr>
      </w:pPr>
      <w:r w:rsidRPr="00855B1C">
        <w:rPr>
          <w:rFonts w:ascii="方正小标宋简体" w:eastAsia="方正小标宋简体" w:hAnsi="黑体" w:cstheme="minorBidi" w:hint="eastAsia"/>
          <w:sz w:val="44"/>
          <w:szCs w:val="44"/>
        </w:rPr>
        <w:lastRenderedPageBreak/>
        <w:t>遵义医科大学备课试讲制度</w:t>
      </w:r>
    </w:p>
    <w:p w:rsidR="00161DF1" w:rsidRDefault="00161DF1" w:rsidP="003F085A">
      <w:pPr>
        <w:spacing w:line="578" w:lineRule="exact"/>
        <w:ind w:firstLineChars="200" w:firstLine="640"/>
        <w:jc w:val="center"/>
        <w:rPr>
          <w:rFonts w:ascii="黑体" w:eastAsia="黑体" w:hAnsi="黑体" w:cstheme="minorBidi"/>
          <w:sz w:val="32"/>
          <w:szCs w:val="32"/>
        </w:rPr>
      </w:pPr>
    </w:p>
    <w:p w:rsidR="00161DF1" w:rsidRPr="00855B1C" w:rsidRDefault="001606EA" w:rsidP="003F085A">
      <w:pPr>
        <w:spacing w:line="578" w:lineRule="exact"/>
        <w:jc w:val="center"/>
        <w:rPr>
          <w:rFonts w:ascii="黑体" w:eastAsia="黑体" w:hAnsi="黑体" w:cstheme="minorBidi"/>
          <w:sz w:val="32"/>
          <w:szCs w:val="32"/>
        </w:rPr>
      </w:pPr>
      <w:r w:rsidRPr="00855B1C">
        <w:rPr>
          <w:rFonts w:ascii="黑体" w:eastAsia="黑体" w:hAnsi="黑体" w:cstheme="minorBidi" w:hint="eastAsia"/>
          <w:sz w:val="32"/>
          <w:szCs w:val="32"/>
        </w:rPr>
        <w:t>第一章  总</w:t>
      </w:r>
      <w:r w:rsidR="00161DF1">
        <w:rPr>
          <w:rFonts w:ascii="黑体" w:eastAsia="黑体" w:hAnsi="黑体" w:cstheme="minorBidi" w:hint="eastAsia"/>
          <w:sz w:val="32"/>
          <w:szCs w:val="32"/>
        </w:rPr>
        <w:t xml:space="preserve">  </w:t>
      </w:r>
      <w:r w:rsidRPr="00855B1C">
        <w:rPr>
          <w:rFonts w:ascii="黑体" w:eastAsia="黑体" w:hAnsi="黑体" w:cstheme="minorBidi" w:hint="eastAsia"/>
          <w:sz w:val="32"/>
          <w:szCs w:val="32"/>
        </w:rPr>
        <w:t>则</w:t>
      </w:r>
      <w:bookmarkStart w:id="0" w:name="_GoBack"/>
      <w:bookmarkEnd w:id="0"/>
    </w:p>
    <w:p w:rsidR="001606EA" w:rsidRDefault="001606EA" w:rsidP="003F085A">
      <w:pPr>
        <w:spacing w:line="578" w:lineRule="exact"/>
        <w:ind w:firstLineChars="200" w:firstLine="643"/>
        <w:rPr>
          <w:rFonts w:ascii="仿宋" w:eastAsia="仿宋" w:hAnsi="仿宋" w:cs="宋体"/>
          <w:bCs/>
          <w:color w:val="333333"/>
          <w:kern w:val="0"/>
          <w:sz w:val="32"/>
          <w:szCs w:val="32"/>
        </w:rPr>
      </w:pPr>
      <w:r w:rsidRPr="00161DF1">
        <w:rPr>
          <w:rFonts w:ascii="楷体" w:eastAsia="楷体" w:hAnsi="楷体" w:cs="宋体" w:hint="eastAsia"/>
          <w:b/>
          <w:bCs/>
          <w:color w:val="333333"/>
          <w:kern w:val="0"/>
          <w:sz w:val="32"/>
          <w:szCs w:val="32"/>
        </w:rPr>
        <w:t>第一条</w:t>
      </w:r>
      <w:r w:rsidRPr="003F085A">
        <w:rPr>
          <w:rFonts w:ascii="仿宋" w:eastAsia="仿宋" w:hAnsi="仿宋" w:cs="宋体"/>
          <w:b/>
          <w:bCs/>
          <w:color w:val="333333"/>
          <w:kern w:val="0"/>
          <w:sz w:val="32"/>
          <w:szCs w:val="32"/>
        </w:rPr>
        <w:t xml:space="preserve"> </w:t>
      </w:r>
      <w:r w:rsidRPr="003F085A">
        <w:rPr>
          <w:rFonts w:ascii="仿宋" w:eastAsia="仿宋" w:hAnsi="仿宋"/>
          <w:b/>
          <w:bCs/>
          <w:color w:val="333333"/>
          <w:kern w:val="0"/>
          <w:sz w:val="32"/>
          <w:szCs w:val="32"/>
        </w:rPr>
        <w:t xml:space="preserve"> </w:t>
      </w:r>
      <w:r w:rsidRPr="003F085A">
        <w:rPr>
          <w:rFonts w:ascii="仿宋" w:eastAsia="仿宋" w:hAnsi="仿宋" w:cs="宋体" w:hint="eastAsia"/>
          <w:bCs/>
          <w:color w:val="333333"/>
          <w:kern w:val="0"/>
          <w:sz w:val="32"/>
          <w:szCs w:val="32"/>
        </w:rPr>
        <w:t>备课是学校教学工作中最重要的一个基本环节，是上好一堂课的前提。试讲是在备课的基础上，进一步强化师资队伍的培养与建设，保障教学质量的重要环节。各教研室必须严格执行备课、试讲制度。备课制度分为集体备课与教师备课制度。</w:t>
      </w:r>
    </w:p>
    <w:p w:rsidR="00747994" w:rsidRPr="003F085A" w:rsidRDefault="00747994" w:rsidP="003F085A">
      <w:pPr>
        <w:spacing w:line="578" w:lineRule="exact"/>
        <w:ind w:firstLineChars="200" w:firstLine="640"/>
        <w:jc w:val="left"/>
        <w:rPr>
          <w:rFonts w:ascii="仿宋" w:eastAsia="仿宋" w:hAnsi="仿宋" w:cs="宋体"/>
          <w:bCs/>
          <w:color w:val="333333"/>
          <w:kern w:val="0"/>
          <w:sz w:val="32"/>
          <w:szCs w:val="32"/>
        </w:rPr>
      </w:pPr>
    </w:p>
    <w:p w:rsidR="001606EA" w:rsidRDefault="001606EA" w:rsidP="003F085A">
      <w:pPr>
        <w:widowControl/>
        <w:snapToGrid w:val="0"/>
        <w:spacing w:line="578" w:lineRule="exact"/>
        <w:jc w:val="center"/>
        <w:rPr>
          <w:rFonts w:ascii="黑体" w:eastAsia="黑体" w:hAnsi="仿宋" w:cs="宋体"/>
          <w:color w:val="333333"/>
          <w:kern w:val="0"/>
          <w:sz w:val="32"/>
          <w:szCs w:val="32"/>
        </w:rPr>
      </w:pPr>
      <w:r>
        <w:rPr>
          <w:rFonts w:ascii="黑体" w:eastAsia="黑体" w:hAnsi="仿宋" w:cs="宋体" w:hint="eastAsia"/>
          <w:bCs/>
          <w:color w:val="333333"/>
          <w:kern w:val="0"/>
          <w:sz w:val="32"/>
          <w:szCs w:val="32"/>
        </w:rPr>
        <w:t>第二章  集体备课制度</w:t>
      </w:r>
    </w:p>
    <w:p w:rsidR="001606EA" w:rsidRPr="00855B1C" w:rsidRDefault="001606EA" w:rsidP="003F085A">
      <w:pPr>
        <w:widowControl/>
        <w:tabs>
          <w:tab w:val="left" w:pos="1340"/>
          <w:tab w:val="left" w:pos="1440"/>
        </w:tabs>
        <w:snapToGrid w:val="0"/>
        <w:spacing w:line="578" w:lineRule="exact"/>
        <w:ind w:firstLineChars="200" w:firstLine="643"/>
        <w:rPr>
          <w:rFonts w:ascii="楷体" w:eastAsia="楷体" w:hAnsi="楷体" w:cs="宋体"/>
          <w:b/>
          <w:bCs/>
          <w:color w:val="333333"/>
          <w:kern w:val="0"/>
          <w:sz w:val="32"/>
          <w:szCs w:val="32"/>
        </w:rPr>
      </w:pPr>
      <w:r w:rsidRPr="00855B1C">
        <w:rPr>
          <w:rFonts w:ascii="楷体" w:eastAsia="楷体" w:hAnsi="楷体" w:cs="宋体" w:hint="eastAsia"/>
          <w:b/>
          <w:bCs/>
          <w:color w:val="333333"/>
          <w:kern w:val="0"/>
          <w:sz w:val="32"/>
          <w:szCs w:val="32"/>
        </w:rPr>
        <w:t>第二条</w:t>
      </w:r>
      <w:r w:rsidR="00747994">
        <w:rPr>
          <w:rFonts w:ascii="楷体" w:eastAsia="楷体" w:hAnsi="楷体" w:cs="宋体" w:hint="eastAsia"/>
          <w:b/>
          <w:bCs/>
          <w:color w:val="333333"/>
          <w:kern w:val="0"/>
          <w:sz w:val="32"/>
          <w:szCs w:val="32"/>
        </w:rPr>
        <w:t xml:space="preserve">  </w:t>
      </w:r>
      <w:r w:rsidRPr="00855B1C">
        <w:rPr>
          <w:rFonts w:ascii="楷体" w:eastAsia="楷体" w:hAnsi="楷体" w:cs="宋体" w:hint="eastAsia"/>
          <w:b/>
          <w:bCs/>
          <w:color w:val="333333"/>
          <w:kern w:val="0"/>
          <w:sz w:val="32"/>
          <w:szCs w:val="32"/>
        </w:rPr>
        <w:t>目的</w:t>
      </w:r>
    </w:p>
    <w:p w:rsidR="00434FF5" w:rsidRPr="003F085A" w:rsidRDefault="001606EA" w:rsidP="003F085A">
      <w:pPr>
        <w:widowControl/>
        <w:tabs>
          <w:tab w:val="left" w:pos="1340"/>
          <w:tab w:val="left" w:pos="1440"/>
        </w:tabs>
        <w:snapToGrid w:val="0"/>
        <w:spacing w:line="578" w:lineRule="exact"/>
        <w:ind w:firstLineChars="200" w:firstLine="640"/>
        <w:rPr>
          <w:rFonts w:ascii="仿宋" w:eastAsia="仿宋" w:hAnsi="仿宋" w:cs="宋体"/>
          <w:bCs/>
          <w:color w:val="333333"/>
          <w:kern w:val="0"/>
          <w:sz w:val="32"/>
          <w:szCs w:val="32"/>
        </w:rPr>
      </w:pPr>
      <w:r w:rsidRPr="003F085A">
        <w:rPr>
          <w:rFonts w:ascii="仿宋" w:eastAsia="仿宋" w:hAnsi="仿宋" w:cs="宋体" w:hint="eastAsia"/>
          <w:bCs/>
          <w:color w:val="333333"/>
          <w:kern w:val="0"/>
          <w:sz w:val="32"/>
          <w:szCs w:val="32"/>
        </w:rPr>
        <w:t>集体备课是备课中的一种形式，在个人备课的基础上进行，其目的是了解教师对教学内容的掌握情况，重点解决个人备课活动中不好解决、不便解决、不能解决的问题；梳理以往的教学过程中存在的问题（如教法、学法、训练等）；了解学科新进展；促进教学经验的交流与学习。</w:t>
      </w:r>
    </w:p>
    <w:p w:rsidR="00434FF5" w:rsidRPr="00855B1C" w:rsidRDefault="001606EA" w:rsidP="003F085A">
      <w:pPr>
        <w:widowControl/>
        <w:tabs>
          <w:tab w:val="left" w:pos="1340"/>
          <w:tab w:val="left" w:pos="1440"/>
        </w:tabs>
        <w:snapToGrid w:val="0"/>
        <w:spacing w:line="578" w:lineRule="exact"/>
        <w:ind w:firstLineChars="200" w:firstLine="643"/>
        <w:rPr>
          <w:rFonts w:ascii="楷体" w:eastAsia="楷体" w:hAnsi="楷体" w:cs="宋体"/>
          <w:b/>
          <w:bCs/>
          <w:color w:val="333333"/>
          <w:kern w:val="0"/>
          <w:sz w:val="32"/>
          <w:szCs w:val="32"/>
        </w:rPr>
      </w:pPr>
      <w:r w:rsidRPr="00855B1C">
        <w:rPr>
          <w:rFonts w:ascii="楷体" w:eastAsia="楷体" w:hAnsi="楷体" w:cs="宋体" w:hint="eastAsia"/>
          <w:b/>
          <w:bCs/>
          <w:color w:val="333333"/>
          <w:kern w:val="0"/>
          <w:sz w:val="32"/>
          <w:szCs w:val="32"/>
        </w:rPr>
        <w:t>第三条</w:t>
      </w:r>
      <w:r w:rsidR="00747994">
        <w:rPr>
          <w:rFonts w:ascii="楷体" w:eastAsia="楷体" w:hAnsi="楷体" w:cs="宋体" w:hint="eastAsia"/>
          <w:b/>
          <w:bCs/>
          <w:color w:val="333333"/>
          <w:kern w:val="0"/>
          <w:sz w:val="32"/>
          <w:szCs w:val="32"/>
        </w:rPr>
        <w:t xml:space="preserve">  </w:t>
      </w:r>
      <w:r w:rsidRPr="00855B1C">
        <w:rPr>
          <w:rFonts w:ascii="楷体" w:eastAsia="楷体" w:hAnsi="楷体" w:cs="宋体" w:hint="eastAsia"/>
          <w:b/>
          <w:bCs/>
          <w:color w:val="333333"/>
          <w:kern w:val="0"/>
          <w:sz w:val="32"/>
          <w:szCs w:val="32"/>
        </w:rPr>
        <w:t>分类</w:t>
      </w:r>
    </w:p>
    <w:p w:rsidR="00434FF5" w:rsidRDefault="001606EA" w:rsidP="003F085A">
      <w:pPr>
        <w:widowControl/>
        <w:tabs>
          <w:tab w:val="left" w:pos="1340"/>
          <w:tab w:val="left" w:pos="1440"/>
        </w:tabs>
        <w:snapToGrid w:val="0"/>
        <w:spacing w:line="578" w:lineRule="exact"/>
        <w:ind w:firstLineChars="200" w:firstLine="640"/>
        <w:rPr>
          <w:rFonts w:ascii="楷体" w:eastAsia="楷体" w:hAnsi="楷体" w:cs="宋体"/>
          <w:b/>
          <w:bCs/>
          <w:color w:val="333333"/>
          <w:kern w:val="0"/>
          <w:sz w:val="32"/>
          <w:szCs w:val="32"/>
        </w:rPr>
      </w:pPr>
      <w:r>
        <w:rPr>
          <w:rFonts w:ascii="仿宋_GB2312" w:eastAsia="仿宋_GB2312" w:hAnsi="仿宋" w:cs="宋体" w:hint="eastAsia"/>
          <w:bCs/>
          <w:color w:val="333333"/>
          <w:kern w:val="0"/>
          <w:sz w:val="32"/>
          <w:szCs w:val="32"/>
        </w:rPr>
        <w:t>分理论</w:t>
      </w:r>
      <w:proofErr w:type="gramStart"/>
      <w:r>
        <w:rPr>
          <w:rFonts w:ascii="仿宋_GB2312" w:eastAsia="仿宋_GB2312" w:hAnsi="仿宋" w:cs="宋体" w:hint="eastAsia"/>
          <w:bCs/>
          <w:color w:val="333333"/>
          <w:kern w:val="0"/>
          <w:sz w:val="32"/>
          <w:szCs w:val="32"/>
        </w:rPr>
        <w:t>课集体</w:t>
      </w:r>
      <w:proofErr w:type="gramEnd"/>
      <w:r>
        <w:rPr>
          <w:rFonts w:ascii="仿宋_GB2312" w:eastAsia="仿宋_GB2312" w:hAnsi="仿宋" w:cs="宋体" w:hint="eastAsia"/>
          <w:bCs/>
          <w:color w:val="333333"/>
          <w:kern w:val="0"/>
          <w:sz w:val="32"/>
          <w:szCs w:val="32"/>
        </w:rPr>
        <w:t>备课、实验</w:t>
      </w:r>
      <w:proofErr w:type="gramStart"/>
      <w:r>
        <w:rPr>
          <w:rFonts w:ascii="仿宋_GB2312" w:eastAsia="仿宋_GB2312" w:hAnsi="仿宋" w:cs="宋体" w:hint="eastAsia"/>
          <w:bCs/>
          <w:color w:val="333333"/>
          <w:kern w:val="0"/>
          <w:sz w:val="32"/>
          <w:szCs w:val="32"/>
        </w:rPr>
        <w:t>课集体</w:t>
      </w:r>
      <w:proofErr w:type="gramEnd"/>
      <w:r>
        <w:rPr>
          <w:rFonts w:ascii="仿宋_GB2312" w:eastAsia="仿宋_GB2312" w:hAnsi="仿宋" w:cs="宋体" w:hint="eastAsia"/>
          <w:bCs/>
          <w:color w:val="333333"/>
          <w:kern w:val="0"/>
          <w:sz w:val="32"/>
          <w:szCs w:val="32"/>
        </w:rPr>
        <w:t>备课</w:t>
      </w:r>
      <w:r w:rsidR="00434FF5">
        <w:rPr>
          <w:rFonts w:ascii="楷体" w:eastAsia="楷体" w:hAnsi="楷体" w:cs="宋体" w:hint="eastAsia"/>
          <w:b/>
          <w:bCs/>
          <w:color w:val="333333"/>
          <w:kern w:val="0"/>
          <w:sz w:val="32"/>
          <w:szCs w:val="32"/>
        </w:rPr>
        <w:t>。</w:t>
      </w:r>
    </w:p>
    <w:p w:rsidR="00434FF5" w:rsidRDefault="001606EA" w:rsidP="003F085A">
      <w:pPr>
        <w:widowControl/>
        <w:tabs>
          <w:tab w:val="left" w:pos="1340"/>
          <w:tab w:val="left" w:pos="1440"/>
        </w:tabs>
        <w:snapToGrid w:val="0"/>
        <w:spacing w:line="578" w:lineRule="exact"/>
        <w:ind w:firstLineChars="200" w:firstLine="643"/>
        <w:rPr>
          <w:rFonts w:ascii="楷体" w:eastAsia="楷体" w:hAnsi="楷体" w:cs="宋体"/>
          <w:b/>
          <w:bCs/>
          <w:color w:val="333333"/>
          <w:kern w:val="0"/>
          <w:sz w:val="32"/>
          <w:szCs w:val="32"/>
        </w:rPr>
      </w:pPr>
      <w:r w:rsidRPr="00855B1C">
        <w:rPr>
          <w:rFonts w:ascii="楷体" w:eastAsia="楷体" w:hAnsi="楷体" w:cs="宋体" w:hint="eastAsia"/>
          <w:b/>
          <w:bCs/>
          <w:color w:val="333333"/>
          <w:kern w:val="0"/>
          <w:sz w:val="32"/>
          <w:szCs w:val="32"/>
        </w:rPr>
        <w:t>第四条</w:t>
      </w:r>
      <w:r w:rsidR="00747994">
        <w:rPr>
          <w:rFonts w:ascii="楷体" w:eastAsia="楷体" w:hAnsi="楷体" w:cs="宋体" w:hint="eastAsia"/>
          <w:b/>
          <w:bCs/>
          <w:color w:val="333333"/>
          <w:kern w:val="0"/>
          <w:sz w:val="32"/>
          <w:szCs w:val="32"/>
        </w:rPr>
        <w:t xml:space="preserve">  </w:t>
      </w:r>
      <w:r w:rsidRPr="00855B1C">
        <w:rPr>
          <w:rFonts w:ascii="楷体" w:eastAsia="楷体" w:hAnsi="楷体" w:cs="宋体" w:hint="eastAsia"/>
          <w:b/>
          <w:bCs/>
          <w:color w:val="333333"/>
          <w:kern w:val="0"/>
          <w:sz w:val="32"/>
          <w:szCs w:val="32"/>
        </w:rPr>
        <w:t>要求</w:t>
      </w:r>
    </w:p>
    <w:p w:rsidR="00434FF5" w:rsidRPr="003F085A" w:rsidRDefault="001606EA" w:rsidP="003F085A">
      <w:pPr>
        <w:widowControl/>
        <w:tabs>
          <w:tab w:val="left" w:pos="134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（一）计划</w:t>
      </w:r>
    </w:p>
    <w:p w:rsidR="00434FF5" w:rsidRDefault="001606EA" w:rsidP="003F085A">
      <w:pPr>
        <w:widowControl/>
        <w:tabs>
          <w:tab w:val="left" w:pos="134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各院系、教研室应在新学期开学前，拟定好本学期集体备课计划并报送学校职能部门，由学校职能部门组织有关专家对各部门的集体备课活动进行随机抽查，发现问题及时反馈。</w:t>
      </w:r>
    </w:p>
    <w:p w:rsidR="00434FF5" w:rsidRPr="003F085A" w:rsidRDefault="001606EA" w:rsidP="003F085A">
      <w:pPr>
        <w:widowControl/>
        <w:tabs>
          <w:tab w:val="left" w:pos="134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（二）人员组成</w:t>
      </w:r>
    </w:p>
    <w:p w:rsidR="00434FF5" w:rsidRPr="003F085A" w:rsidRDefault="001606EA" w:rsidP="003F085A">
      <w:pPr>
        <w:widowControl/>
        <w:tabs>
          <w:tab w:val="left" w:pos="134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lastRenderedPageBreak/>
        <w:t>集体备课人员包括：主持人、主备课人、参加人员，其中：</w:t>
      </w:r>
    </w:p>
    <w:p w:rsidR="00434FF5" w:rsidRPr="003F085A" w:rsidRDefault="001606EA" w:rsidP="003F085A">
      <w:pPr>
        <w:widowControl/>
        <w:tabs>
          <w:tab w:val="left" w:pos="134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bCs/>
          <w:kern w:val="0"/>
          <w:sz w:val="32"/>
          <w:szCs w:val="32"/>
        </w:rPr>
        <w:t>1.主持人</w:t>
      </w:r>
    </w:p>
    <w:p w:rsidR="00434FF5" w:rsidRPr="003F085A" w:rsidRDefault="001606EA" w:rsidP="003F085A">
      <w:pPr>
        <w:widowControl/>
        <w:tabs>
          <w:tab w:val="left" w:pos="134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一般由院（系）负责人或教研室主任担任，并能对主备课人选定的教学内容、方法和提出的问题进行解决</w:t>
      </w:r>
      <w:r w:rsidR="00747994" w:rsidRPr="003F085A">
        <w:rPr>
          <w:rFonts w:ascii="仿宋" w:eastAsia="仿宋" w:hAnsi="仿宋" w:cs="宋体" w:hint="eastAsia"/>
          <w:bCs/>
          <w:kern w:val="0"/>
          <w:sz w:val="32"/>
          <w:szCs w:val="32"/>
        </w:rPr>
        <w:t>。</w:t>
      </w:r>
    </w:p>
    <w:p w:rsidR="00434FF5" w:rsidRPr="003F085A" w:rsidRDefault="001606EA" w:rsidP="003F085A">
      <w:pPr>
        <w:widowControl/>
        <w:tabs>
          <w:tab w:val="left" w:pos="134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bCs/>
          <w:kern w:val="0"/>
          <w:sz w:val="32"/>
          <w:szCs w:val="32"/>
        </w:rPr>
        <w:t>2.主备课人</w:t>
      </w:r>
    </w:p>
    <w:p w:rsidR="00434FF5" w:rsidRPr="003F085A" w:rsidRDefault="001606EA" w:rsidP="003F085A">
      <w:pPr>
        <w:widowControl/>
        <w:tabs>
          <w:tab w:val="left" w:pos="134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由承担本门课程的主讲教师担当</w:t>
      </w:r>
      <w:r w:rsidR="00747994" w:rsidRPr="003F085A">
        <w:rPr>
          <w:rFonts w:ascii="仿宋" w:eastAsia="仿宋" w:hAnsi="仿宋" w:cs="宋体" w:hint="eastAsia"/>
          <w:bCs/>
          <w:kern w:val="0"/>
          <w:sz w:val="32"/>
          <w:szCs w:val="32"/>
        </w:rPr>
        <w:t>。</w:t>
      </w:r>
    </w:p>
    <w:p w:rsidR="00434FF5" w:rsidRPr="003F085A" w:rsidRDefault="001606EA" w:rsidP="003F085A">
      <w:pPr>
        <w:widowControl/>
        <w:tabs>
          <w:tab w:val="left" w:pos="134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bCs/>
          <w:kern w:val="0"/>
          <w:sz w:val="32"/>
          <w:szCs w:val="32"/>
        </w:rPr>
        <w:t>3.参加人员</w:t>
      </w:r>
    </w:p>
    <w:p w:rsidR="00434FF5" w:rsidRPr="003F085A" w:rsidRDefault="001606EA" w:rsidP="003F085A">
      <w:pPr>
        <w:widowControl/>
        <w:tabs>
          <w:tab w:val="left" w:pos="134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本教研室的全体教师，可邀请部分学生代表参加。</w:t>
      </w:r>
    </w:p>
    <w:p w:rsidR="00434FF5" w:rsidRPr="003F085A" w:rsidRDefault="001606EA" w:rsidP="003F085A">
      <w:pPr>
        <w:widowControl/>
        <w:tabs>
          <w:tab w:val="left" w:pos="134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（三）备课内容</w:t>
      </w:r>
    </w:p>
    <w:p w:rsidR="00434FF5" w:rsidRPr="003F085A" w:rsidRDefault="001606EA" w:rsidP="003F085A">
      <w:pPr>
        <w:widowControl/>
        <w:tabs>
          <w:tab w:val="left" w:pos="134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集体备课内容，按照一个章节或几个章节内容备一次的方式进行，备课内容不宜太多或太少</w:t>
      </w:r>
      <w:r w:rsidR="003D6DA2" w:rsidRPr="003F085A">
        <w:rPr>
          <w:rFonts w:ascii="仿宋" w:eastAsia="仿宋" w:hAnsi="仿宋" w:cs="宋体" w:hint="eastAsia"/>
          <w:bCs/>
          <w:kern w:val="0"/>
          <w:sz w:val="32"/>
          <w:szCs w:val="32"/>
        </w:rPr>
        <w:t>。</w:t>
      </w:r>
    </w:p>
    <w:p w:rsidR="00434FF5" w:rsidRPr="003F085A" w:rsidRDefault="001606EA" w:rsidP="003F085A">
      <w:pPr>
        <w:widowControl/>
        <w:tabs>
          <w:tab w:val="left" w:pos="134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（四）形式</w:t>
      </w:r>
    </w:p>
    <w:p w:rsidR="00434FF5" w:rsidRPr="003F085A" w:rsidRDefault="001606EA" w:rsidP="003F085A">
      <w:pPr>
        <w:widowControl/>
        <w:tabs>
          <w:tab w:val="left" w:pos="1340"/>
          <w:tab w:val="left" w:pos="1440"/>
        </w:tabs>
        <w:snapToGrid w:val="0"/>
        <w:spacing w:line="578" w:lineRule="exact"/>
        <w:ind w:firstLineChars="200" w:firstLine="640"/>
        <w:rPr>
          <w:rFonts w:ascii="仿宋" w:eastAsia="仿宋" w:hAnsi="仿宋" w:cs="宋体"/>
          <w:bCs/>
          <w:kern w:val="0"/>
          <w:sz w:val="32"/>
          <w:szCs w:val="32"/>
        </w:rPr>
      </w:pPr>
      <w:proofErr w:type="gramStart"/>
      <w:r w:rsidRPr="003F085A">
        <w:rPr>
          <w:rFonts w:ascii="仿宋" w:eastAsia="仿宋" w:hAnsi="仿宋" w:cs="宋体" w:hint="eastAsia"/>
          <w:bCs/>
          <w:kern w:val="0"/>
          <w:sz w:val="32"/>
          <w:szCs w:val="32"/>
        </w:rPr>
        <w:t>主备人通过</w:t>
      </w:r>
      <w:proofErr w:type="gramEnd"/>
      <w:r w:rsidRPr="003F085A">
        <w:rPr>
          <w:rFonts w:ascii="仿宋" w:eastAsia="仿宋" w:hAnsi="仿宋" w:cs="宋体" w:hint="eastAsia"/>
          <w:bCs/>
          <w:kern w:val="0"/>
          <w:sz w:val="32"/>
          <w:szCs w:val="32"/>
        </w:rPr>
        <w:t>“说课”，参与者通过“议课”，专家和同行通过“评课”、主持人通过“结论”的形式开展。让</w:t>
      </w:r>
      <w:proofErr w:type="gramStart"/>
      <w:r w:rsidRPr="003F085A">
        <w:rPr>
          <w:rFonts w:ascii="仿宋" w:eastAsia="仿宋" w:hAnsi="仿宋" w:cs="宋体" w:hint="eastAsia"/>
          <w:bCs/>
          <w:kern w:val="0"/>
          <w:sz w:val="32"/>
          <w:szCs w:val="32"/>
        </w:rPr>
        <w:t>主备人“说课”</w:t>
      </w:r>
      <w:proofErr w:type="gramEnd"/>
      <w:r w:rsidRPr="003F085A">
        <w:rPr>
          <w:rFonts w:ascii="仿宋" w:eastAsia="仿宋" w:hAnsi="仿宋" w:cs="宋体" w:hint="eastAsia"/>
          <w:bCs/>
          <w:kern w:val="0"/>
          <w:sz w:val="32"/>
          <w:szCs w:val="32"/>
        </w:rPr>
        <w:t>的架构更加合理，教学手段、方法更科学多样性，并为其教学改革的有序提供保障。</w:t>
      </w:r>
    </w:p>
    <w:p w:rsidR="00434FF5" w:rsidRPr="00940186" w:rsidRDefault="001606EA" w:rsidP="003F085A">
      <w:pPr>
        <w:widowControl/>
        <w:tabs>
          <w:tab w:val="left" w:pos="1340"/>
          <w:tab w:val="left" w:pos="1440"/>
        </w:tabs>
        <w:snapToGrid w:val="0"/>
        <w:spacing w:line="578" w:lineRule="exact"/>
        <w:ind w:firstLineChars="200" w:firstLine="643"/>
        <w:rPr>
          <w:rFonts w:ascii="楷体" w:eastAsia="楷体" w:hAnsi="楷体" w:cs="宋体"/>
          <w:b/>
          <w:bCs/>
          <w:color w:val="333333"/>
          <w:kern w:val="0"/>
          <w:sz w:val="32"/>
          <w:szCs w:val="32"/>
        </w:rPr>
      </w:pPr>
      <w:r w:rsidRPr="00940186">
        <w:rPr>
          <w:rFonts w:ascii="楷体" w:eastAsia="楷体" w:hAnsi="楷体" w:cs="宋体" w:hint="eastAsia"/>
          <w:b/>
          <w:bCs/>
          <w:color w:val="333333"/>
          <w:kern w:val="0"/>
          <w:sz w:val="32"/>
          <w:szCs w:val="32"/>
        </w:rPr>
        <w:t>第五条</w:t>
      </w:r>
      <w:r w:rsidR="00747994">
        <w:rPr>
          <w:rFonts w:ascii="楷体" w:eastAsia="楷体" w:hAnsi="楷体" w:cs="宋体" w:hint="eastAsia"/>
          <w:b/>
          <w:bCs/>
          <w:color w:val="333333"/>
          <w:kern w:val="0"/>
          <w:sz w:val="32"/>
          <w:szCs w:val="32"/>
        </w:rPr>
        <w:t xml:space="preserve">  </w:t>
      </w:r>
      <w:r w:rsidRPr="00940186">
        <w:rPr>
          <w:rFonts w:ascii="楷体" w:eastAsia="楷体" w:hAnsi="楷体" w:cs="宋体" w:hint="eastAsia"/>
          <w:b/>
          <w:bCs/>
          <w:color w:val="333333"/>
          <w:kern w:val="0"/>
          <w:sz w:val="32"/>
          <w:szCs w:val="32"/>
        </w:rPr>
        <w:t>流程</w:t>
      </w:r>
    </w:p>
    <w:p w:rsidR="00434FF5" w:rsidRPr="003F085A" w:rsidRDefault="001606EA" w:rsidP="003F085A">
      <w:pPr>
        <w:widowControl/>
        <w:tabs>
          <w:tab w:val="left" w:pos="134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（一）准备阶段</w:t>
      </w:r>
    </w:p>
    <w:p w:rsidR="00434FF5" w:rsidRPr="003F085A" w:rsidRDefault="001606EA" w:rsidP="003F085A">
      <w:pPr>
        <w:widowControl/>
        <w:tabs>
          <w:tab w:val="left" w:pos="134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安排备课时间、地点，准备授课教材、教学大纲、教案、讲稿、课件等材料</w:t>
      </w:r>
      <w:r w:rsidR="00747994" w:rsidRPr="003F085A">
        <w:rPr>
          <w:rFonts w:ascii="仿宋" w:eastAsia="仿宋" w:hAnsi="仿宋" w:cs="宋体" w:hint="eastAsia"/>
          <w:bCs/>
          <w:kern w:val="0"/>
          <w:sz w:val="32"/>
          <w:szCs w:val="32"/>
        </w:rPr>
        <w:t>。</w:t>
      </w:r>
    </w:p>
    <w:p w:rsidR="00434FF5" w:rsidRPr="003F085A" w:rsidRDefault="001606EA" w:rsidP="003F085A">
      <w:pPr>
        <w:widowControl/>
        <w:tabs>
          <w:tab w:val="left" w:pos="134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（二）“五备”</w:t>
      </w:r>
    </w:p>
    <w:p w:rsidR="00434FF5" w:rsidRPr="003F085A" w:rsidRDefault="001606EA" w:rsidP="003F085A">
      <w:pPr>
        <w:widowControl/>
        <w:tabs>
          <w:tab w:val="left" w:pos="134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通过“五备”，达到统一教学目标、统一教学重点、统一教学进度、统一训练（实验课）。</w:t>
      </w:r>
    </w:p>
    <w:p w:rsidR="00434FF5" w:rsidRPr="003F085A" w:rsidRDefault="001606EA" w:rsidP="003F085A">
      <w:pPr>
        <w:widowControl/>
        <w:tabs>
          <w:tab w:val="left" w:pos="134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bCs/>
          <w:kern w:val="0"/>
          <w:sz w:val="32"/>
          <w:szCs w:val="32"/>
        </w:rPr>
        <w:lastRenderedPageBreak/>
        <w:t>1.“备大纲”</w:t>
      </w:r>
      <w:r w:rsidR="00747994" w:rsidRPr="003F085A">
        <w:rPr>
          <w:rFonts w:ascii="仿宋" w:eastAsia="仿宋" w:hAnsi="仿宋" w:cs="宋体" w:hint="eastAsia"/>
          <w:bCs/>
          <w:kern w:val="0"/>
          <w:sz w:val="32"/>
          <w:szCs w:val="32"/>
        </w:rPr>
        <w:t>。</w:t>
      </w:r>
      <w:r w:rsidRPr="003F085A">
        <w:rPr>
          <w:rFonts w:ascii="仿宋" w:eastAsia="仿宋" w:hAnsi="仿宋" w:cs="宋体" w:hint="eastAsia"/>
          <w:bCs/>
          <w:kern w:val="0"/>
          <w:sz w:val="32"/>
          <w:szCs w:val="32"/>
        </w:rPr>
        <w:t>解读教学大纲，分析学情的基础上，确定教学重点、难点以及讲解的方式方法，并为下一次教学大纲的修改提供参考。</w:t>
      </w:r>
    </w:p>
    <w:p w:rsidR="00434FF5" w:rsidRPr="003F085A" w:rsidRDefault="001606EA" w:rsidP="003F085A">
      <w:pPr>
        <w:widowControl/>
        <w:tabs>
          <w:tab w:val="left" w:pos="134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bCs/>
          <w:kern w:val="0"/>
          <w:sz w:val="32"/>
          <w:szCs w:val="32"/>
        </w:rPr>
        <w:t>2.</w:t>
      </w:r>
      <w:proofErr w:type="gramStart"/>
      <w:r w:rsidRPr="003F085A">
        <w:rPr>
          <w:rFonts w:ascii="仿宋" w:eastAsia="仿宋" w:hAnsi="仿宋" w:cs="宋体"/>
          <w:bCs/>
          <w:kern w:val="0"/>
          <w:sz w:val="32"/>
          <w:szCs w:val="32"/>
        </w:rPr>
        <w:t>教备教材”</w:t>
      </w:r>
      <w:proofErr w:type="gramEnd"/>
      <w:r w:rsidR="00747994" w:rsidRPr="003F085A">
        <w:rPr>
          <w:rFonts w:ascii="仿宋" w:eastAsia="仿宋" w:hAnsi="仿宋" w:cs="宋体" w:hint="eastAsia"/>
          <w:bCs/>
          <w:kern w:val="0"/>
          <w:sz w:val="32"/>
          <w:szCs w:val="32"/>
        </w:rPr>
        <w:t>。</w:t>
      </w:r>
      <w:r w:rsidRPr="003F085A">
        <w:rPr>
          <w:rFonts w:ascii="仿宋" w:eastAsia="仿宋" w:hAnsi="仿宋" w:cs="宋体" w:hint="eastAsia"/>
          <w:bCs/>
          <w:kern w:val="0"/>
          <w:sz w:val="32"/>
          <w:szCs w:val="32"/>
        </w:rPr>
        <w:t>确定所选用的教材（一般选用国家规划教材），确定授课教师及学生参考书（含外文图书参考资料），并熟练掌握教材和所授内容，同时对所授内容适当补充新进展、新方法、新技术的介绍。</w:t>
      </w:r>
    </w:p>
    <w:p w:rsidR="00434FF5" w:rsidRPr="003F085A" w:rsidRDefault="001606EA" w:rsidP="003F085A">
      <w:pPr>
        <w:widowControl/>
        <w:tabs>
          <w:tab w:val="left" w:pos="134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bCs/>
          <w:kern w:val="0"/>
          <w:sz w:val="32"/>
          <w:szCs w:val="32"/>
        </w:rPr>
        <w:t>3.所备教法</w:t>
      </w:r>
      <w:proofErr w:type="gramStart"/>
      <w:r w:rsidRPr="003F085A">
        <w:rPr>
          <w:rFonts w:ascii="仿宋" w:eastAsia="仿宋" w:hAnsi="仿宋" w:cs="宋体"/>
          <w:bCs/>
          <w:kern w:val="0"/>
          <w:sz w:val="32"/>
          <w:szCs w:val="32"/>
        </w:rPr>
        <w:t>”</w:t>
      </w:r>
      <w:proofErr w:type="gramEnd"/>
      <w:r w:rsidRPr="003F085A">
        <w:rPr>
          <w:rFonts w:ascii="仿宋" w:eastAsia="仿宋" w:hAnsi="仿宋" w:cs="宋体"/>
          <w:bCs/>
          <w:kern w:val="0"/>
          <w:sz w:val="32"/>
          <w:szCs w:val="32"/>
        </w:rPr>
        <w:t>。重点介绍教学设计的具体思路与构想，如教学内容取舍、教学时间分配等，主要看主备课人教学的整体步骤是否清晰，衔接是否自然，教学方法的选择、教学案例、情景选用及问题设计是否合理，多媒体制作的效果是否能体现所授教学内容，效果是否明了，双语教学要求是否符合教学要求等。</w:t>
      </w:r>
    </w:p>
    <w:p w:rsidR="00434FF5" w:rsidRPr="003F085A" w:rsidRDefault="001606EA" w:rsidP="003F085A">
      <w:pPr>
        <w:widowControl/>
        <w:tabs>
          <w:tab w:val="left" w:pos="134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bCs/>
          <w:kern w:val="0"/>
          <w:sz w:val="32"/>
          <w:szCs w:val="32"/>
        </w:rPr>
        <w:t>4.所备学法</w:t>
      </w:r>
      <w:proofErr w:type="gramStart"/>
      <w:r w:rsidRPr="003F085A">
        <w:rPr>
          <w:rFonts w:ascii="仿宋" w:eastAsia="仿宋" w:hAnsi="仿宋" w:cs="宋体"/>
          <w:bCs/>
          <w:kern w:val="0"/>
          <w:sz w:val="32"/>
          <w:szCs w:val="32"/>
        </w:rPr>
        <w:t>”</w:t>
      </w:r>
      <w:proofErr w:type="gramEnd"/>
      <w:r w:rsidRPr="003F085A">
        <w:rPr>
          <w:rFonts w:ascii="仿宋" w:eastAsia="仿宋" w:hAnsi="仿宋" w:cs="宋体"/>
          <w:bCs/>
          <w:kern w:val="0"/>
          <w:sz w:val="32"/>
          <w:szCs w:val="32"/>
        </w:rPr>
        <w:t>。引导学生怎样去学习、理解和记忆所授知识，主要看主备课人对学生学习情况的分析以及上学期存在问题的梳理、制定的策略和引导方法能否调动不同层次学生学习积极性和自主学习以及课堂教学环节可能出现的问题进行预设和拟定的应对方案是否达到因材施教的目的。</w:t>
      </w:r>
    </w:p>
    <w:p w:rsidR="00434FF5" w:rsidRPr="003F085A" w:rsidRDefault="001606EA" w:rsidP="003F085A">
      <w:pPr>
        <w:widowControl/>
        <w:tabs>
          <w:tab w:val="left" w:pos="134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bCs/>
          <w:kern w:val="0"/>
          <w:sz w:val="32"/>
          <w:szCs w:val="32"/>
        </w:rPr>
        <w:t>5.所备训练</w:t>
      </w:r>
      <w:proofErr w:type="gramStart"/>
      <w:r w:rsidRPr="003F085A">
        <w:rPr>
          <w:rFonts w:ascii="仿宋" w:eastAsia="仿宋" w:hAnsi="仿宋" w:cs="宋体"/>
          <w:bCs/>
          <w:kern w:val="0"/>
          <w:sz w:val="32"/>
          <w:szCs w:val="32"/>
        </w:rPr>
        <w:t>”</w:t>
      </w:r>
      <w:proofErr w:type="gramEnd"/>
      <w:r w:rsidRPr="003F085A">
        <w:rPr>
          <w:rFonts w:ascii="仿宋" w:eastAsia="仿宋" w:hAnsi="仿宋" w:cs="宋体"/>
          <w:bCs/>
          <w:kern w:val="0"/>
          <w:sz w:val="32"/>
          <w:szCs w:val="32"/>
        </w:rPr>
        <w:t>。布置的复习思考题、作业、报告等是否适量，有层次，能否发挥学生自主学习能力和拓展学生视野，更重要的是布置的复习思考题、作业、报告等能否适应社会、用人单位需求和家长的期待（如计算机过级、执业医师、从业护士资格等考试的需要）。“备训练”的另一目的是检查各学科</w:t>
      </w:r>
      <w:r w:rsidRPr="003F085A">
        <w:rPr>
          <w:rFonts w:ascii="仿宋" w:eastAsia="仿宋" w:hAnsi="仿宋" w:cs="宋体"/>
          <w:bCs/>
          <w:kern w:val="0"/>
          <w:sz w:val="32"/>
          <w:szCs w:val="32"/>
        </w:rPr>
        <w:lastRenderedPageBreak/>
        <w:t>专业的实验室是否有预防实验意外事故的处理方法以及实验准备、实验操作、仪器设备使用等。</w:t>
      </w:r>
    </w:p>
    <w:p w:rsidR="00434FF5" w:rsidRPr="003F085A" w:rsidRDefault="001606EA" w:rsidP="003F085A">
      <w:pPr>
        <w:widowControl/>
        <w:tabs>
          <w:tab w:val="left" w:pos="134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（三）信息反馈与记录</w:t>
      </w:r>
    </w:p>
    <w:p w:rsidR="00434FF5" w:rsidRPr="003F085A" w:rsidRDefault="001606EA" w:rsidP="003F085A">
      <w:pPr>
        <w:widowControl/>
        <w:tabs>
          <w:tab w:val="left" w:pos="134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参加者对主备课教师的说课内容、教学方法、</w:t>
      </w:r>
      <w:r w:rsidRPr="003F085A">
        <w:rPr>
          <w:rFonts w:ascii="仿宋" w:eastAsia="仿宋" w:hAnsi="仿宋" w:cs="宋体"/>
          <w:bCs/>
          <w:kern w:val="0"/>
          <w:sz w:val="32"/>
          <w:szCs w:val="32"/>
        </w:rPr>
        <w:t>PPT等提出的改进意见与建议，及时梳理新课程教学或上年（学期）该内容教学中存在的主要问题以及学生代表、教学相长会等提出的意见与建议，让主备课人更好地改进教学</w:t>
      </w:r>
      <w:r w:rsidR="003E6C06" w:rsidRPr="003F085A">
        <w:rPr>
          <w:rFonts w:ascii="仿宋" w:eastAsia="仿宋" w:hAnsi="仿宋" w:cs="宋体" w:hint="eastAsia"/>
          <w:bCs/>
          <w:kern w:val="0"/>
          <w:sz w:val="32"/>
          <w:szCs w:val="32"/>
        </w:rPr>
        <w:t>。</w:t>
      </w:r>
    </w:p>
    <w:p w:rsidR="00434FF5" w:rsidRPr="00940186" w:rsidRDefault="001606EA" w:rsidP="003F085A">
      <w:pPr>
        <w:widowControl/>
        <w:tabs>
          <w:tab w:val="left" w:pos="1340"/>
          <w:tab w:val="left" w:pos="1440"/>
        </w:tabs>
        <w:snapToGrid w:val="0"/>
        <w:spacing w:line="578" w:lineRule="exact"/>
        <w:ind w:firstLineChars="200" w:firstLine="643"/>
        <w:rPr>
          <w:rFonts w:ascii="楷体" w:eastAsia="楷体" w:hAnsi="楷体" w:cs="宋体"/>
          <w:b/>
          <w:bCs/>
          <w:color w:val="333333"/>
          <w:kern w:val="0"/>
          <w:sz w:val="32"/>
          <w:szCs w:val="32"/>
        </w:rPr>
      </w:pPr>
      <w:r w:rsidRPr="00940186">
        <w:rPr>
          <w:rFonts w:ascii="楷体" w:eastAsia="楷体" w:hAnsi="楷体" w:cs="宋体" w:hint="eastAsia"/>
          <w:b/>
          <w:bCs/>
          <w:color w:val="333333"/>
          <w:kern w:val="0"/>
          <w:sz w:val="32"/>
          <w:szCs w:val="32"/>
        </w:rPr>
        <w:t>第六条</w:t>
      </w:r>
      <w:r w:rsidR="00747994">
        <w:rPr>
          <w:rFonts w:ascii="楷体" w:eastAsia="楷体" w:hAnsi="楷体" w:cs="宋体" w:hint="eastAsia"/>
          <w:b/>
          <w:bCs/>
          <w:color w:val="333333"/>
          <w:kern w:val="0"/>
          <w:sz w:val="32"/>
          <w:szCs w:val="32"/>
        </w:rPr>
        <w:t xml:space="preserve">  </w:t>
      </w:r>
      <w:r w:rsidRPr="00940186">
        <w:rPr>
          <w:rFonts w:ascii="楷体" w:eastAsia="楷体" w:hAnsi="楷体" w:cs="宋体" w:hint="eastAsia"/>
          <w:b/>
          <w:bCs/>
          <w:color w:val="333333"/>
          <w:kern w:val="0"/>
          <w:sz w:val="32"/>
          <w:szCs w:val="32"/>
        </w:rPr>
        <w:t>评价量表</w:t>
      </w:r>
    </w:p>
    <w:p w:rsidR="001606EA" w:rsidRPr="003F085A" w:rsidRDefault="00747994" w:rsidP="003F085A">
      <w:pPr>
        <w:widowControl/>
        <w:tabs>
          <w:tab w:val="left" w:pos="134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见</w:t>
      </w:r>
      <w:r w:rsidR="00B13D9F" w:rsidRPr="003F085A">
        <w:rPr>
          <w:rFonts w:ascii="仿宋" w:eastAsia="仿宋" w:hAnsi="仿宋" w:cs="宋体" w:hint="eastAsia"/>
          <w:bCs/>
          <w:kern w:val="0"/>
          <w:sz w:val="32"/>
          <w:szCs w:val="32"/>
        </w:rPr>
        <w:t>遵义医科大学集体备课评价表</w:t>
      </w:r>
      <w:r w:rsidRPr="003F085A">
        <w:rPr>
          <w:rFonts w:ascii="仿宋" w:eastAsia="仿宋" w:hAnsi="仿宋" w:cs="宋体" w:hint="eastAsia"/>
          <w:bCs/>
          <w:kern w:val="0"/>
          <w:sz w:val="32"/>
          <w:szCs w:val="32"/>
        </w:rPr>
        <w:t>（附件）</w:t>
      </w:r>
    </w:p>
    <w:p w:rsidR="00747994" w:rsidRDefault="001606EA" w:rsidP="003F085A">
      <w:pPr>
        <w:widowControl/>
        <w:snapToGrid w:val="0"/>
        <w:spacing w:line="578" w:lineRule="exact"/>
        <w:jc w:val="left"/>
        <w:rPr>
          <w:rFonts w:ascii="黑体" w:eastAsia="黑体" w:hAnsi="仿宋" w:cs="宋体"/>
          <w:bCs/>
          <w:color w:val="333333"/>
          <w:kern w:val="0"/>
          <w:sz w:val="32"/>
          <w:szCs w:val="32"/>
        </w:rPr>
      </w:pPr>
      <w:r>
        <w:rPr>
          <w:rFonts w:ascii="仿宋_GB2312" w:eastAsia="仿宋_GB2312" w:hAnsi="仿宋" w:cs="宋体" w:hint="eastAsia"/>
          <w:bCs/>
          <w:color w:val="333333"/>
          <w:kern w:val="0"/>
          <w:sz w:val="32"/>
          <w:szCs w:val="32"/>
        </w:rPr>
        <w:tab/>
      </w:r>
      <w:r>
        <w:rPr>
          <w:rFonts w:ascii="仿宋_GB2312" w:eastAsia="仿宋_GB2312" w:hAnsi="仿宋" w:cs="宋体" w:hint="eastAsia"/>
          <w:bCs/>
          <w:color w:val="333333"/>
          <w:kern w:val="0"/>
          <w:sz w:val="32"/>
          <w:szCs w:val="32"/>
        </w:rPr>
        <w:tab/>
      </w:r>
      <w:r>
        <w:rPr>
          <w:rFonts w:ascii="仿宋_GB2312" w:eastAsia="仿宋_GB2312" w:hAnsi="仿宋" w:cs="宋体" w:hint="eastAsia"/>
          <w:bCs/>
          <w:color w:val="333333"/>
          <w:kern w:val="0"/>
          <w:sz w:val="32"/>
          <w:szCs w:val="32"/>
        </w:rPr>
        <w:tab/>
      </w:r>
      <w:r>
        <w:rPr>
          <w:rFonts w:ascii="仿宋_GB2312" w:eastAsia="仿宋_GB2312" w:hAnsi="仿宋" w:cs="宋体" w:hint="eastAsia"/>
          <w:bCs/>
          <w:color w:val="333333"/>
          <w:kern w:val="0"/>
          <w:sz w:val="32"/>
          <w:szCs w:val="32"/>
        </w:rPr>
        <w:tab/>
      </w:r>
      <w:r>
        <w:rPr>
          <w:rFonts w:ascii="黑体" w:eastAsia="黑体" w:hAnsi="仿宋" w:cs="宋体" w:hint="eastAsia"/>
          <w:bCs/>
          <w:color w:val="333333"/>
          <w:kern w:val="0"/>
          <w:sz w:val="32"/>
          <w:szCs w:val="32"/>
        </w:rPr>
        <w:tab/>
      </w:r>
    </w:p>
    <w:p w:rsidR="001606EA" w:rsidRDefault="001606EA" w:rsidP="003F085A">
      <w:pPr>
        <w:widowControl/>
        <w:snapToGrid w:val="0"/>
        <w:spacing w:line="578" w:lineRule="exact"/>
        <w:jc w:val="center"/>
        <w:rPr>
          <w:rFonts w:ascii="黑体" w:eastAsia="黑体" w:hAnsi="仿宋" w:cs="宋体"/>
          <w:color w:val="333333"/>
          <w:kern w:val="0"/>
          <w:sz w:val="32"/>
          <w:szCs w:val="32"/>
        </w:rPr>
      </w:pPr>
      <w:r>
        <w:rPr>
          <w:rFonts w:ascii="黑体" w:eastAsia="黑体" w:hAnsi="仿宋" w:cs="宋体" w:hint="eastAsia"/>
          <w:bCs/>
          <w:color w:val="333333"/>
          <w:kern w:val="0"/>
          <w:sz w:val="32"/>
          <w:szCs w:val="32"/>
        </w:rPr>
        <w:t>第三章  教师个人备课制度</w:t>
      </w:r>
    </w:p>
    <w:p w:rsidR="00434FF5" w:rsidRPr="00940186" w:rsidRDefault="001606EA" w:rsidP="003F085A">
      <w:pPr>
        <w:widowControl/>
        <w:tabs>
          <w:tab w:val="left" w:pos="1340"/>
          <w:tab w:val="left" w:pos="1440"/>
        </w:tabs>
        <w:snapToGrid w:val="0"/>
        <w:spacing w:line="578" w:lineRule="exact"/>
        <w:ind w:firstLineChars="200" w:firstLine="643"/>
        <w:rPr>
          <w:rFonts w:ascii="楷体" w:eastAsia="楷体" w:hAnsi="楷体" w:cs="宋体"/>
          <w:b/>
          <w:bCs/>
          <w:color w:val="333333"/>
          <w:kern w:val="0"/>
          <w:sz w:val="32"/>
          <w:szCs w:val="32"/>
        </w:rPr>
      </w:pPr>
      <w:r w:rsidRPr="00940186">
        <w:rPr>
          <w:rFonts w:ascii="楷体" w:eastAsia="楷体" w:hAnsi="楷体" w:cs="宋体" w:hint="eastAsia"/>
          <w:b/>
          <w:bCs/>
          <w:color w:val="333333"/>
          <w:kern w:val="0"/>
          <w:sz w:val="32"/>
          <w:szCs w:val="32"/>
        </w:rPr>
        <w:t>第七条  了解教学计划，熟悉教学大纲，确定教学目标</w:t>
      </w:r>
    </w:p>
    <w:p w:rsidR="00434FF5" w:rsidRPr="003F085A" w:rsidRDefault="001606EA" w:rsidP="003F085A">
      <w:pPr>
        <w:widowControl/>
        <w:tabs>
          <w:tab w:val="left" w:pos="134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教学大纲是备课的重要依据，教师必须掌握教学大纲规定的目标和要求，把教学大纲的精神贯彻到每一次课堂讲授中去。</w:t>
      </w:r>
    </w:p>
    <w:p w:rsidR="00434FF5" w:rsidRPr="003F085A" w:rsidRDefault="001606EA" w:rsidP="003F085A">
      <w:pPr>
        <w:widowControl/>
        <w:tabs>
          <w:tab w:val="left" w:pos="134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第八条</w:t>
      </w:r>
      <w:r w:rsidRPr="003F085A">
        <w:rPr>
          <w:rFonts w:ascii="仿宋" w:eastAsia="仿宋" w:hAnsi="仿宋" w:cs="宋体"/>
          <w:bCs/>
          <w:kern w:val="0"/>
          <w:sz w:val="32"/>
          <w:szCs w:val="32"/>
        </w:rPr>
        <w:t xml:space="preserve">  </w:t>
      </w:r>
      <w:r w:rsidRPr="003F085A">
        <w:rPr>
          <w:rFonts w:ascii="仿宋" w:eastAsia="仿宋" w:hAnsi="仿宋" w:cs="宋体" w:hint="eastAsia"/>
          <w:bCs/>
          <w:kern w:val="0"/>
          <w:sz w:val="32"/>
          <w:szCs w:val="32"/>
        </w:rPr>
        <w:t>撰写教案、讲稿或制作课件</w:t>
      </w:r>
    </w:p>
    <w:p w:rsidR="001606EA" w:rsidRPr="003F085A" w:rsidRDefault="001606EA" w:rsidP="003F085A">
      <w:pPr>
        <w:widowControl/>
        <w:tabs>
          <w:tab w:val="left" w:pos="134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教师根据教学大纲和教材制定授课计划，在认真消化教材和相关教学参考资料的基础上，撰写教案和讲稿。教案要符合教学大纲的要求，既反映教师的授课目的和意图，又反映教师的授课风格和特色。教师还应根据学科进展、教学要求的变化、学生的实际水平、教学反馈信息，及时修改、补充教案内容，以保持教学内容的先进性和适用性。任课教师必须提前备好课，不得无教案、使用旧教案或别人的教案上课。讲稿是在教案的基础上撰写的，讲稿必须突出重点，层次清楚，逻辑性强。对于不同层次，不同专业的学生，要求教师有不同的教案与讲稿。</w:t>
      </w:r>
      <w:r w:rsidRPr="003F085A">
        <w:rPr>
          <w:rFonts w:ascii="仿宋" w:eastAsia="仿宋" w:hAnsi="仿宋" w:cs="宋体" w:hint="eastAsia"/>
          <w:bCs/>
          <w:kern w:val="0"/>
          <w:sz w:val="32"/>
          <w:szCs w:val="32"/>
        </w:rPr>
        <w:lastRenderedPageBreak/>
        <w:t>（教案、讲稿撰写的具体要求详见《遵义医科大学教案与讲稿撰写规范》）</w:t>
      </w:r>
    </w:p>
    <w:p w:rsidR="00747994" w:rsidRDefault="00747994" w:rsidP="003F085A">
      <w:pPr>
        <w:widowControl/>
        <w:snapToGrid w:val="0"/>
        <w:spacing w:line="578" w:lineRule="exact"/>
        <w:jc w:val="center"/>
        <w:rPr>
          <w:rFonts w:ascii="黑体" w:eastAsia="黑体" w:hAnsi="仿宋" w:cs="宋体"/>
          <w:bCs/>
          <w:color w:val="333333"/>
          <w:kern w:val="0"/>
          <w:sz w:val="32"/>
          <w:szCs w:val="32"/>
        </w:rPr>
      </w:pPr>
    </w:p>
    <w:p w:rsidR="001606EA" w:rsidRDefault="001606EA" w:rsidP="003F085A">
      <w:pPr>
        <w:widowControl/>
        <w:snapToGrid w:val="0"/>
        <w:spacing w:line="578" w:lineRule="exact"/>
        <w:jc w:val="center"/>
        <w:rPr>
          <w:rFonts w:ascii="黑体" w:eastAsia="黑体" w:hAnsi="仿宋" w:cs="宋体"/>
          <w:color w:val="333333"/>
          <w:kern w:val="0"/>
          <w:sz w:val="32"/>
          <w:szCs w:val="32"/>
        </w:rPr>
      </w:pPr>
      <w:r>
        <w:rPr>
          <w:rFonts w:ascii="黑体" w:eastAsia="黑体" w:hAnsi="仿宋" w:cs="宋体" w:hint="eastAsia"/>
          <w:bCs/>
          <w:color w:val="333333"/>
          <w:kern w:val="0"/>
          <w:sz w:val="32"/>
          <w:szCs w:val="32"/>
        </w:rPr>
        <w:t>第四章 试讲制度</w:t>
      </w:r>
    </w:p>
    <w:p w:rsidR="00434FF5" w:rsidRPr="00434FF5" w:rsidRDefault="001606EA" w:rsidP="003F085A">
      <w:pPr>
        <w:widowControl/>
        <w:tabs>
          <w:tab w:val="left" w:pos="1340"/>
          <w:tab w:val="left" w:pos="1620"/>
        </w:tabs>
        <w:snapToGrid w:val="0"/>
        <w:spacing w:line="578" w:lineRule="exact"/>
        <w:ind w:firstLineChars="200" w:firstLine="643"/>
        <w:rPr>
          <w:rFonts w:ascii="楷体" w:eastAsia="楷体" w:hAnsi="楷体" w:cs="宋体"/>
          <w:b/>
          <w:bCs/>
          <w:color w:val="333333"/>
          <w:kern w:val="0"/>
          <w:sz w:val="32"/>
          <w:szCs w:val="32"/>
        </w:rPr>
      </w:pPr>
      <w:r w:rsidRPr="00940186">
        <w:rPr>
          <w:rFonts w:ascii="楷体" w:eastAsia="楷体" w:hAnsi="楷体" w:cs="宋体" w:hint="eastAsia"/>
          <w:b/>
          <w:bCs/>
          <w:color w:val="333333"/>
          <w:kern w:val="0"/>
          <w:sz w:val="32"/>
          <w:szCs w:val="32"/>
        </w:rPr>
        <w:t xml:space="preserve">第九条  试讲范围 </w:t>
      </w:r>
    </w:p>
    <w:p w:rsidR="00434FF5" w:rsidRPr="003F085A" w:rsidRDefault="001606EA" w:rsidP="003F085A">
      <w:pPr>
        <w:widowControl/>
        <w:tabs>
          <w:tab w:val="left" w:pos="1340"/>
          <w:tab w:val="left" w:pos="162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（一）首次任课（含理论、实验）的教师；</w:t>
      </w:r>
    </w:p>
    <w:p w:rsidR="00434FF5" w:rsidRPr="003F085A" w:rsidRDefault="001606EA" w:rsidP="003F085A">
      <w:pPr>
        <w:widowControl/>
        <w:tabs>
          <w:tab w:val="left" w:pos="1340"/>
          <w:tab w:val="left" w:pos="162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（二）经学校或院（系）专家督导</w:t>
      </w:r>
      <w:proofErr w:type="gramStart"/>
      <w:r w:rsidRPr="003F085A">
        <w:rPr>
          <w:rFonts w:ascii="仿宋" w:eastAsia="仿宋" w:hAnsi="仿宋" w:cs="宋体" w:hint="eastAsia"/>
          <w:bCs/>
          <w:kern w:val="0"/>
          <w:sz w:val="32"/>
          <w:szCs w:val="32"/>
        </w:rPr>
        <w:t>组教学</w:t>
      </w:r>
      <w:proofErr w:type="gramEnd"/>
      <w:r w:rsidRPr="003F085A">
        <w:rPr>
          <w:rFonts w:ascii="仿宋" w:eastAsia="仿宋" w:hAnsi="仿宋" w:cs="宋体" w:hint="eastAsia"/>
          <w:bCs/>
          <w:kern w:val="0"/>
          <w:sz w:val="32"/>
          <w:szCs w:val="32"/>
        </w:rPr>
        <w:t>评价结果为不合格的教师、教研室同行评价（</w:t>
      </w:r>
      <w:r w:rsidRPr="003F085A">
        <w:rPr>
          <w:rFonts w:ascii="仿宋" w:eastAsia="仿宋" w:hAnsi="仿宋" w:cs="宋体"/>
          <w:bCs/>
          <w:kern w:val="0"/>
          <w:sz w:val="32"/>
          <w:szCs w:val="32"/>
        </w:rPr>
        <w:t>2-3名以上教师）或学生评价效果差的教师；</w:t>
      </w:r>
    </w:p>
    <w:p w:rsidR="00434FF5" w:rsidRPr="003F085A" w:rsidRDefault="001606EA" w:rsidP="003F085A">
      <w:pPr>
        <w:widowControl/>
        <w:tabs>
          <w:tab w:val="left" w:pos="1340"/>
          <w:tab w:val="left" w:pos="162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（三）各专业新开设的课程；</w:t>
      </w:r>
    </w:p>
    <w:p w:rsidR="00434FF5" w:rsidRPr="003F085A" w:rsidRDefault="001606EA" w:rsidP="003F085A">
      <w:pPr>
        <w:widowControl/>
        <w:tabs>
          <w:tab w:val="left" w:pos="1340"/>
          <w:tab w:val="left" w:pos="162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（四）使用新编教材的课程；</w:t>
      </w:r>
    </w:p>
    <w:p w:rsidR="00434FF5" w:rsidRPr="003F085A" w:rsidRDefault="001606EA" w:rsidP="003F085A">
      <w:pPr>
        <w:widowControl/>
        <w:tabs>
          <w:tab w:val="left" w:pos="1340"/>
          <w:tab w:val="left" w:pos="162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bCs/>
          <w:kern w:val="0"/>
          <w:sz w:val="32"/>
          <w:szCs w:val="32"/>
        </w:rPr>
        <w:t>（五） 35岁以下或中级及以下职称青年教师试讲，按《遵义医科大学青年教师三级试讲制度》文件执行；</w:t>
      </w:r>
    </w:p>
    <w:p w:rsidR="00434FF5" w:rsidRPr="003F085A" w:rsidRDefault="001606EA" w:rsidP="003F085A">
      <w:pPr>
        <w:widowControl/>
        <w:tabs>
          <w:tab w:val="left" w:pos="1340"/>
          <w:tab w:val="left" w:pos="162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（六）转岗教师及职称评定的试讲制度，请参照人事处有关规定执行。</w:t>
      </w:r>
    </w:p>
    <w:p w:rsidR="00434FF5" w:rsidRPr="003F085A" w:rsidRDefault="001606EA" w:rsidP="003F085A">
      <w:pPr>
        <w:widowControl/>
        <w:tabs>
          <w:tab w:val="left" w:pos="1340"/>
          <w:tab w:val="left" w:pos="162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第十条</w:t>
      </w:r>
      <w:r w:rsidR="00747994" w:rsidRPr="003F085A">
        <w:rPr>
          <w:rFonts w:ascii="仿宋" w:eastAsia="仿宋" w:hAnsi="仿宋" w:cs="宋体"/>
          <w:bCs/>
          <w:kern w:val="0"/>
          <w:sz w:val="32"/>
          <w:szCs w:val="32"/>
        </w:rPr>
        <w:t xml:space="preserve">  </w:t>
      </w:r>
      <w:r w:rsidRPr="003F085A">
        <w:rPr>
          <w:rFonts w:ascii="仿宋" w:eastAsia="仿宋" w:hAnsi="仿宋" w:cs="宋体" w:hint="eastAsia"/>
          <w:bCs/>
          <w:kern w:val="0"/>
          <w:sz w:val="32"/>
          <w:szCs w:val="32"/>
        </w:rPr>
        <w:t>“试讲”评定工作的人员组成</w:t>
      </w:r>
    </w:p>
    <w:p w:rsidR="00434FF5" w:rsidRPr="003F085A" w:rsidRDefault="001606EA" w:rsidP="003F085A">
      <w:pPr>
        <w:widowControl/>
        <w:tabs>
          <w:tab w:val="left" w:pos="1340"/>
          <w:tab w:val="left" w:pos="162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（一）教研室主任；</w:t>
      </w:r>
    </w:p>
    <w:p w:rsidR="00434FF5" w:rsidRPr="003F085A" w:rsidRDefault="001606EA" w:rsidP="003F085A">
      <w:pPr>
        <w:widowControl/>
        <w:tabs>
          <w:tab w:val="left" w:pos="1340"/>
          <w:tab w:val="left" w:pos="162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（二）本教研室或科室全体教师；</w:t>
      </w:r>
    </w:p>
    <w:p w:rsidR="00434FF5" w:rsidRDefault="001606EA" w:rsidP="003F085A">
      <w:pPr>
        <w:widowControl/>
        <w:tabs>
          <w:tab w:val="left" w:pos="126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（三）可邀请本学科的校内外同行专家参加。</w:t>
      </w:r>
    </w:p>
    <w:p w:rsidR="00434FF5" w:rsidRPr="003F085A" w:rsidRDefault="001606EA" w:rsidP="003F085A">
      <w:pPr>
        <w:widowControl/>
        <w:tabs>
          <w:tab w:val="left" w:pos="126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第十一条</w:t>
      </w:r>
      <w:r w:rsidR="00747994" w:rsidRPr="003F085A">
        <w:rPr>
          <w:rFonts w:ascii="仿宋" w:eastAsia="仿宋" w:hAnsi="仿宋" w:cs="宋体"/>
          <w:bCs/>
          <w:kern w:val="0"/>
          <w:sz w:val="32"/>
          <w:szCs w:val="32"/>
        </w:rPr>
        <w:t xml:space="preserve">  </w:t>
      </w:r>
      <w:r w:rsidRPr="003F085A">
        <w:rPr>
          <w:rFonts w:ascii="仿宋" w:eastAsia="仿宋" w:hAnsi="仿宋" w:cs="宋体" w:hint="eastAsia"/>
          <w:bCs/>
          <w:kern w:val="0"/>
          <w:sz w:val="32"/>
          <w:szCs w:val="32"/>
        </w:rPr>
        <w:t>“试讲”程序及要求</w:t>
      </w:r>
    </w:p>
    <w:p w:rsidR="00434FF5" w:rsidRPr="003F085A" w:rsidRDefault="001606EA" w:rsidP="003F085A">
      <w:pPr>
        <w:tabs>
          <w:tab w:val="left" w:pos="126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（一）每学期</w:t>
      </w:r>
      <w:proofErr w:type="gramStart"/>
      <w:r w:rsidRPr="003F085A">
        <w:rPr>
          <w:rFonts w:ascii="仿宋" w:eastAsia="仿宋" w:hAnsi="仿宋" w:cs="宋体" w:hint="eastAsia"/>
          <w:bCs/>
          <w:kern w:val="0"/>
          <w:sz w:val="32"/>
          <w:szCs w:val="32"/>
        </w:rPr>
        <w:t>期末由</w:t>
      </w:r>
      <w:proofErr w:type="gramEnd"/>
      <w:r w:rsidRPr="003F085A">
        <w:rPr>
          <w:rFonts w:ascii="仿宋" w:eastAsia="仿宋" w:hAnsi="仿宋" w:cs="宋体" w:hint="eastAsia"/>
          <w:bCs/>
          <w:kern w:val="0"/>
          <w:sz w:val="32"/>
          <w:szCs w:val="32"/>
        </w:rPr>
        <w:t>教研室或科室主任根据新学期课程安排，提出“试讲”名单。</w:t>
      </w:r>
    </w:p>
    <w:p w:rsidR="00434FF5" w:rsidRPr="003F085A" w:rsidRDefault="001606EA" w:rsidP="003F085A">
      <w:pPr>
        <w:tabs>
          <w:tab w:val="left" w:pos="126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（二）教学秘书负责试讲计划安排（包括试讲时间、地点、参加人员）。试讲时间必须在授课前三周，以保证试讲教师有</w:t>
      </w:r>
      <w:r w:rsidRPr="003F085A">
        <w:rPr>
          <w:rFonts w:ascii="仿宋" w:eastAsia="仿宋" w:hAnsi="仿宋" w:cs="宋体" w:hint="eastAsia"/>
          <w:bCs/>
          <w:kern w:val="0"/>
          <w:sz w:val="32"/>
          <w:szCs w:val="32"/>
        </w:rPr>
        <w:lastRenderedPageBreak/>
        <w:t>足够的备课时间。</w:t>
      </w:r>
    </w:p>
    <w:p w:rsidR="00434FF5" w:rsidRPr="003F085A" w:rsidRDefault="001606EA" w:rsidP="003F085A">
      <w:pPr>
        <w:tabs>
          <w:tab w:val="left" w:pos="126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（三）教学秘书须及时按“计划”顺序，提前三周通知任课教师，并在试讲前一周通知参加试讲的评定成员。</w:t>
      </w:r>
    </w:p>
    <w:p w:rsidR="00434FF5" w:rsidRDefault="001606EA" w:rsidP="003F085A">
      <w:pPr>
        <w:tabs>
          <w:tab w:val="left" w:pos="126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（四）试讲教师必须认真备课，及时向教学秘书提出所需的材料、设备清单等。</w:t>
      </w:r>
    </w:p>
    <w:p w:rsidR="00434FF5" w:rsidRPr="003F085A" w:rsidRDefault="001606EA" w:rsidP="003F085A">
      <w:pPr>
        <w:tabs>
          <w:tab w:val="left" w:pos="126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（五）备课时要注意教学效果，博采众长，在作风、教态、方法、表达</w:t>
      </w:r>
      <w:r w:rsidRPr="003F085A">
        <w:rPr>
          <w:rFonts w:ascii="仿宋" w:eastAsia="仿宋" w:hAnsi="仿宋" w:cs="宋体"/>
          <w:bCs/>
          <w:kern w:val="0"/>
          <w:sz w:val="32"/>
          <w:szCs w:val="32"/>
        </w:rPr>
        <w:t xml:space="preserve"> ( 包括口述、板书 ) 上严格要求，试讲教师必须有教案和讲稿。 </w:t>
      </w:r>
    </w:p>
    <w:p w:rsidR="00434FF5" w:rsidRDefault="001606EA" w:rsidP="003F085A">
      <w:pPr>
        <w:tabs>
          <w:tab w:val="left" w:pos="126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（六）试讲时，由教研室主任或科室主任主持，可邀请教学院系负责人参加。教学秘书作记录。参加者必须严肃认真，尊重试讲教师的劳动。</w:t>
      </w:r>
    </w:p>
    <w:p w:rsidR="00434FF5" w:rsidRPr="003F085A" w:rsidRDefault="001606EA" w:rsidP="003F085A">
      <w:pPr>
        <w:tabs>
          <w:tab w:val="left" w:pos="126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（七）按《遵义医科大学教师试讲教学质量评价表》进行评分。讲评时试讲教师应在场，并允许试讲教师陈述自己的见解。</w:t>
      </w:r>
      <w:r w:rsidRPr="003F085A">
        <w:rPr>
          <w:rFonts w:ascii="仿宋" w:eastAsia="仿宋" w:hAnsi="仿宋" w:cs="宋体"/>
          <w:bCs/>
          <w:kern w:val="0"/>
          <w:sz w:val="32"/>
          <w:szCs w:val="32"/>
        </w:rPr>
        <w:t xml:space="preserve"> </w:t>
      </w:r>
    </w:p>
    <w:p w:rsidR="00434FF5" w:rsidRPr="003F085A" w:rsidRDefault="001606EA" w:rsidP="003F085A">
      <w:pPr>
        <w:tabs>
          <w:tab w:val="left" w:pos="126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（八）讲评结束后，试讲教师退场，由参加试讲评定人员协商做出鉴定。鉴定要求全面、准确、公正，肯定成绩的同时，也要提出问题所在及具体建议。</w:t>
      </w:r>
      <w:r w:rsidRPr="003F085A">
        <w:rPr>
          <w:rFonts w:ascii="仿宋" w:eastAsia="仿宋" w:hAnsi="仿宋" w:cs="宋体"/>
          <w:bCs/>
          <w:kern w:val="0"/>
          <w:sz w:val="32"/>
          <w:szCs w:val="32"/>
        </w:rPr>
        <w:t xml:space="preserve"> </w:t>
      </w:r>
    </w:p>
    <w:p w:rsidR="00434FF5" w:rsidRPr="003F085A" w:rsidRDefault="001606EA" w:rsidP="003F085A">
      <w:pPr>
        <w:tabs>
          <w:tab w:val="left" w:pos="126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（九）鉴定由教研室主任或组长综合评定小组成员的意见后写出，其结论需采取表决形式做出，并对试讲教师宣布。</w:t>
      </w:r>
      <w:r w:rsidRPr="003F085A">
        <w:rPr>
          <w:rFonts w:ascii="仿宋" w:eastAsia="仿宋" w:hAnsi="仿宋" w:cs="宋体"/>
          <w:bCs/>
          <w:kern w:val="0"/>
          <w:sz w:val="32"/>
          <w:szCs w:val="32"/>
        </w:rPr>
        <w:t xml:space="preserve"> </w:t>
      </w:r>
    </w:p>
    <w:p w:rsidR="00434FF5" w:rsidRPr="003F085A" w:rsidRDefault="001606EA" w:rsidP="003F085A">
      <w:pPr>
        <w:tabs>
          <w:tab w:val="left" w:pos="126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（十）讲评结束后，新参加工作人员的首次任课试讲评定结果（包括记录、鉴定结论），由秘书整理成文交人事处，经审核归入教师档案；其他任课教师的评定结果由本教研室存档备案，并记入教师业务档案。</w:t>
      </w:r>
      <w:r w:rsidRPr="003F085A">
        <w:rPr>
          <w:rFonts w:ascii="仿宋" w:eastAsia="仿宋" w:hAnsi="仿宋" w:cs="宋体"/>
          <w:bCs/>
          <w:kern w:val="0"/>
          <w:sz w:val="32"/>
          <w:szCs w:val="32"/>
        </w:rPr>
        <w:t xml:space="preserve"> </w:t>
      </w:r>
    </w:p>
    <w:p w:rsidR="00434FF5" w:rsidRPr="003F085A" w:rsidRDefault="001606EA" w:rsidP="003F085A">
      <w:pPr>
        <w:tabs>
          <w:tab w:val="left" w:pos="1260"/>
          <w:tab w:val="left" w:pos="1440"/>
        </w:tabs>
        <w:snapToGrid w:val="0"/>
        <w:spacing w:line="578" w:lineRule="exact"/>
        <w:ind w:firstLineChars="200" w:firstLine="640"/>
        <w:rPr>
          <w:rFonts w:ascii="仿宋" w:eastAsia="仿宋" w:hAnsi="仿宋" w:cs="宋体"/>
          <w:bCs/>
          <w:kern w:val="0"/>
          <w:sz w:val="32"/>
          <w:szCs w:val="32"/>
        </w:rPr>
      </w:pPr>
      <w:r w:rsidRPr="003F085A">
        <w:rPr>
          <w:rFonts w:ascii="仿宋" w:eastAsia="仿宋" w:hAnsi="仿宋" w:cs="宋体" w:hint="eastAsia"/>
          <w:bCs/>
          <w:kern w:val="0"/>
          <w:sz w:val="32"/>
          <w:szCs w:val="32"/>
        </w:rPr>
        <w:t>（十一）试讲合格者，获得该课程教学的资格；不合格者，</w:t>
      </w:r>
      <w:r w:rsidRPr="003F085A">
        <w:rPr>
          <w:rFonts w:ascii="仿宋" w:eastAsia="仿宋" w:hAnsi="仿宋" w:cs="宋体" w:hint="eastAsia"/>
          <w:bCs/>
          <w:kern w:val="0"/>
          <w:sz w:val="32"/>
          <w:szCs w:val="32"/>
        </w:rPr>
        <w:lastRenderedPageBreak/>
        <w:t>教研室应请高龄教师进行有针对性的指导，任课教师根据试讲中存在的问题和指导教师意见，继续备课，在时机成熟时，再次试讲，仍不合格者视其本学期不具备独立讲授该课程的资格，由教研室主任或组长与院系主任商议更换其他教师授课。该教师继续进行培养性讲课，观摩老教师讲课，直到试讲合格为止。</w:t>
      </w:r>
      <w:r w:rsidRPr="003F085A">
        <w:rPr>
          <w:rFonts w:ascii="仿宋" w:eastAsia="仿宋" w:hAnsi="仿宋" w:cs="宋体"/>
          <w:bCs/>
          <w:kern w:val="0"/>
          <w:sz w:val="32"/>
          <w:szCs w:val="32"/>
        </w:rPr>
        <w:t xml:space="preserve"> </w:t>
      </w:r>
    </w:p>
    <w:p w:rsidR="001606EA" w:rsidRDefault="001606EA" w:rsidP="003F085A">
      <w:pPr>
        <w:tabs>
          <w:tab w:val="left" w:pos="1260"/>
          <w:tab w:val="left" w:pos="1440"/>
        </w:tabs>
        <w:snapToGrid w:val="0"/>
        <w:spacing w:line="578" w:lineRule="exact"/>
        <w:ind w:firstLineChars="200" w:firstLine="640"/>
        <w:rPr>
          <w:rFonts w:ascii="仿宋_GB2312" w:eastAsia="仿宋_GB2312" w:hAnsi="仿宋" w:cs="宋体"/>
          <w:color w:val="333333"/>
          <w:kern w:val="0"/>
          <w:sz w:val="32"/>
          <w:szCs w:val="32"/>
        </w:rPr>
      </w:pPr>
      <w:r w:rsidRPr="003F085A">
        <w:rPr>
          <w:rFonts w:ascii="仿宋" w:eastAsia="仿宋" w:hAnsi="仿宋" w:cs="宋体" w:hint="eastAsia"/>
          <w:bCs/>
          <w:kern w:val="0"/>
          <w:sz w:val="32"/>
          <w:szCs w:val="32"/>
        </w:rPr>
        <w:t>（十二）试讲以后，教研室或科室主任要及时组织教研组活动并写出小结，以达到交流教学经验，改进教学内容及教学方法，全面提高教学质量的目的。</w:t>
      </w:r>
      <w:r>
        <w:rPr>
          <w:rFonts w:ascii="仿宋_GB2312" w:eastAsia="仿宋_GB2312" w:hAnsi="仿宋" w:cs="宋体" w:hint="eastAsia"/>
          <w:color w:val="333333"/>
          <w:kern w:val="0"/>
          <w:sz w:val="32"/>
          <w:szCs w:val="32"/>
        </w:rPr>
        <w:t xml:space="preserve"> </w:t>
      </w:r>
    </w:p>
    <w:p w:rsidR="00747994" w:rsidRDefault="00747994" w:rsidP="003F085A">
      <w:pPr>
        <w:widowControl/>
        <w:tabs>
          <w:tab w:val="left" w:pos="1380"/>
        </w:tabs>
        <w:snapToGrid w:val="0"/>
        <w:spacing w:line="578" w:lineRule="exact"/>
        <w:rPr>
          <w:rFonts w:ascii="黑体" w:eastAsia="黑体" w:hAnsi="仿宋" w:cs="宋体"/>
          <w:bCs/>
          <w:color w:val="333333"/>
          <w:kern w:val="0"/>
          <w:sz w:val="32"/>
          <w:szCs w:val="32"/>
        </w:rPr>
      </w:pPr>
    </w:p>
    <w:p w:rsidR="00434FF5" w:rsidRDefault="001606EA" w:rsidP="003F085A">
      <w:pPr>
        <w:widowControl/>
        <w:tabs>
          <w:tab w:val="left" w:pos="1380"/>
        </w:tabs>
        <w:snapToGrid w:val="0"/>
        <w:spacing w:line="578" w:lineRule="exact"/>
        <w:jc w:val="center"/>
        <w:rPr>
          <w:rFonts w:ascii="黑体" w:eastAsia="黑体" w:hAnsi="仿宋" w:cs="宋体"/>
          <w:color w:val="333333"/>
          <w:kern w:val="0"/>
          <w:sz w:val="32"/>
          <w:szCs w:val="32"/>
        </w:rPr>
      </w:pPr>
      <w:r>
        <w:rPr>
          <w:rFonts w:ascii="黑体" w:eastAsia="黑体" w:hAnsi="仿宋" w:cs="宋体" w:hint="eastAsia"/>
          <w:bCs/>
          <w:color w:val="333333"/>
          <w:kern w:val="0"/>
          <w:sz w:val="32"/>
          <w:szCs w:val="32"/>
        </w:rPr>
        <w:t>第五章</w:t>
      </w:r>
      <w:r w:rsidR="00747994">
        <w:rPr>
          <w:rFonts w:ascii="Times New Roman" w:eastAsia="黑体" w:hAnsi="Times New Roman" w:hint="eastAsia"/>
          <w:bCs/>
          <w:color w:val="333333"/>
          <w:kern w:val="0"/>
          <w:sz w:val="32"/>
          <w:szCs w:val="32"/>
        </w:rPr>
        <w:t xml:space="preserve">  </w:t>
      </w:r>
      <w:r>
        <w:rPr>
          <w:rFonts w:ascii="黑体" w:eastAsia="黑体" w:hAnsi="仿宋" w:cs="宋体" w:hint="eastAsia"/>
          <w:bCs/>
          <w:color w:val="333333"/>
          <w:kern w:val="0"/>
          <w:sz w:val="32"/>
          <w:szCs w:val="32"/>
        </w:rPr>
        <w:t>检查制度</w:t>
      </w:r>
    </w:p>
    <w:p w:rsidR="001606EA" w:rsidRPr="003F085A" w:rsidRDefault="001606EA" w:rsidP="003F085A">
      <w:pPr>
        <w:widowControl/>
        <w:tabs>
          <w:tab w:val="left" w:pos="1380"/>
        </w:tabs>
        <w:snapToGrid w:val="0"/>
        <w:spacing w:line="578" w:lineRule="exact"/>
        <w:ind w:firstLineChars="200" w:firstLine="643"/>
        <w:rPr>
          <w:rFonts w:ascii="仿宋" w:eastAsia="仿宋" w:hAnsi="仿宋" w:cs="宋体"/>
          <w:bCs/>
          <w:kern w:val="0"/>
          <w:sz w:val="32"/>
          <w:szCs w:val="32"/>
        </w:rPr>
      </w:pPr>
      <w:r w:rsidRPr="00940186">
        <w:rPr>
          <w:rFonts w:ascii="楷体" w:eastAsia="楷体" w:hAnsi="楷体" w:cs="宋体" w:hint="eastAsia"/>
          <w:b/>
          <w:bCs/>
          <w:color w:val="333333"/>
          <w:kern w:val="0"/>
          <w:sz w:val="32"/>
          <w:szCs w:val="32"/>
        </w:rPr>
        <w:t>第十二条</w:t>
      </w:r>
      <w:r w:rsidR="00747994">
        <w:rPr>
          <w:rFonts w:ascii="仿宋_GB2312" w:eastAsia="仿宋_GB2312" w:hAnsi="仿宋" w:cs="宋体" w:hint="eastAsia"/>
          <w:b/>
          <w:bCs/>
          <w:color w:val="000000"/>
          <w:kern w:val="0"/>
          <w:sz w:val="32"/>
          <w:szCs w:val="32"/>
        </w:rPr>
        <w:t xml:space="preserve">  </w:t>
      </w:r>
      <w:r w:rsidRPr="003F085A">
        <w:rPr>
          <w:rFonts w:ascii="仿宋" w:eastAsia="仿宋" w:hAnsi="仿宋" w:cs="宋体" w:hint="eastAsia"/>
          <w:bCs/>
          <w:kern w:val="0"/>
          <w:sz w:val="32"/>
          <w:szCs w:val="32"/>
        </w:rPr>
        <w:t>为保证集体备课、试讲制度顺利进行，集体备课、试讲必须填写遵义医科大学集体备课本和试讲记录本，试讲时还须填写《遵义医科大学教师试讲教学质量评价表》，并存入教学档案，教务处及院系将对此项工作随时检查、督促。</w:t>
      </w:r>
    </w:p>
    <w:p w:rsidR="00434FF5" w:rsidRDefault="00434FF5" w:rsidP="003F085A">
      <w:pPr>
        <w:widowControl/>
        <w:tabs>
          <w:tab w:val="left" w:pos="1380"/>
        </w:tabs>
        <w:snapToGrid w:val="0"/>
        <w:spacing w:line="578" w:lineRule="exact"/>
        <w:jc w:val="center"/>
        <w:rPr>
          <w:rFonts w:ascii="黑体" w:eastAsia="黑体" w:hAnsi="仿宋" w:cs="宋体"/>
          <w:bCs/>
          <w:color w:val="333333"/>
          <w:kern w:val="0"/>
          <w:sz w:val="32"/>
          <w:szCs w:val="32"/>
        </w:rPr>
      </w:pPr>
    </w:p>
    <w:p w:rsidR="00434FF5" w:rsidRDefault="001606EA" w:rsidP="003F085A">
      <w:pPr>
        <w:widowControl/>
        <w:tabs>
          <w:tab w:val="left" w:pos="1380"/>
        </w:tabs>
        <w:snapToGrid w:val="0"/>
        <w:spacing w:line="578" w:lineRule="exact"/>
        <w:jc w:val="center"/>
        <w:rPr>
          <w:rFonts w:ascii="黑体" w:eastAsia="黑体" w:hAnsi="仿宋" w:cs="宋体"/>
          <w:color w:val="333333"/>
          <w:kern w:val="0"/>
          <w:sz w:val="32"/>
          <w:szCs w:val="32"/>
        </w:rPr>
      </w:pPr>
      <w:r>
        <w:rPr>
          <w:rFonts w:ascii="黑体" w:eastAsia="黑体" w:hAnsi="仿宋" w:cs="宋体" w:hint="eastAsia"/>
          <w:bCs/>
          <w:color w:val="333333"/>
          <w:kern w:val="0"/>
          <w:sz w:val="32"/>
          <w:szCs w:val="32"/>
        </w:rPr>
        <w:t>第六章</w:t>
      </w:r>
      <w:r w:rsidR="00747994">
        <w:rPr>
          <w:rFonts w:ascii="Times New Roman" w:eastAsia="黑体" w:hAnsi="Times New Roman" w:hint="eastAsia"/>
          <w:bCs/>
          <w:color w:val="333333"/>
          <w:kern w:val="0"/>
          <w:sz w:val="32"/>
          <w:szCs w:val="32"/>
        </w:rPr>
        <w:t xml:space="preserve">  </w:t>
      </w:r>
      <w:r>
        <w:rPr>
          <w:rFonts w:ascii="黑体" w:eastAsia="黑体" w:hAnsi="仿宋" w:cs="宋体" w:hint="eastAsia"/>
          <w:bCs/>
          <w:color w:val="333333"/>
          <w:kern w:val="0"/>
          <w:sz w:val="32"/>
          <w:szCs w:val="32"/>
        </w:rPr>
        <w:t>附</w:t>
      </w:r>
      <w:r w:rsidR="00434FF5">
        <w:rPr>
          <w:rFonts w:ascii="黑体" w:eastAsia="黑体" w:hAnsi="仿宋" w:cs="宋体" w:hint="eastAsia"/>
          <w:bCs/>
          <w:color w:val="333333"/>
          <w:kern w:val="0"/>
          <w:sz w:val="32"/>
          <w:szCs w:val="32"/>
        </w:rPr>
        <w:t xml:space="preserve">  </w:t>
      </w:r>
      <w:r>
        <w:rPr>
          <w:rFonts w:ascii="黑体" w:eastAsia="黑体" w:hAnsi="仿宋" w:cs="宋体" w:hint="eastAsia"/>
          <w:bCs/>
          <w:color w:val="333333"/>
          <w:kern w:val="0"/>
          <w:sz w:val="32"/>
          <w:szCs w:val="32"/>
        </w:rPr>
        <w:t>则</w:t>
      </w:r>
    </w:p>
    <w:p w:rsidR="001606EA" w:rsidRPr="003F085A" w:rsidRDefault="001606EA" w:rsidP="003F085A">
      <w:pPr>
        <w:widowControl/>
        <w:tabs>
          <w:tab w:val="left" w:pos="1380"/>
        </w:tabs>
        <w:snapToGrid w:val="0"/>
        <w:spacing w:line="578" w:lineRule="exact"/>
        <w:ind w:firstLineChars="200" w:firstLine="643"/>
        <w:rPr>
          <w:rFonts w:ascii="仿宋" w:eastAsia="仿宋" w:hAnsi="仿宋" w:cs="宋体"/>
          <w:bCs/>
          <w:kern w:val="0"/>
          <w:sz w:val="32"/>
          <w:szCs w:val="32"/>
        </w:rPr>
      </w:pPr>
      <w:r w:rsidRPr="00940186">
        <w:rPr>
          <w:rFonts w:ascii="楷体" w:eastAsia="楷体" w:hAnsi="楷体" w:cs="宋体" w:hint="eastAsia"/>
          <w:b/>
          <w:bCs/>
          <w:color w:val="333333"/>
          <w:kern w:val="0"/>
          <w:sz w:val="32"/>
          <w:szCs w:val="32"/>
        </w:rPr>
        <w:t>第十三条</w:t>
      </w:r>
      <w:r w:rsidR="00747994">
        <w:rPr>
          <w:rFonts w:ascii="楷体" w:eastAsia="楷体" w:hAnsi="楷体" w:cs="宋体" w:hint="eastAsia"/>
          <w:b/>
          <w:bCs/>
          <w:color w:val="333333"/>
          <w:kern w:val="0"/>
          <w:sz w:val="32"/>
          <w:szCs w:val="32"/>
        </w:rPr>
        <w:t xml:space="preserve"> </w:t>
      </w:r>
      <w:r w:rsidR="00747994" w:rsidRPr="003F085A">
        <w:rPr>
          <w:rFonts w:ascii="仿宋" w:eastAsia="仿宋" w:hAnsi="仿宋" w:cs="宋体"/>
          <w:bCs/>
          <w:kern w:val="0"/>
          <w:sz w:val="32"/>
          <w:szCs w:val="32"/>
        </w:rPr>
        <w:t xml:space="preserve"> </w:t>
      </w:r>
      <w:r w:rsidRPr="003F085A">
        <w:rPr>
          <w:rFonts w:ascii="仿宋" w:eastAsia="仿宋" w:hAnsi="仿宋" w:cs="宋体" w:hint="eastAsia"/>
          <w:bCs/>
          <w:kern w:val="0"/>
          <w:sz w:val="32"/>
          <w:szCs w:val="32"/>
        </w:rPr>
        <w:t>本制度自公布之日起</w:t>
      </w:r>
      <w:r w:rsidR="00434FF5">
        <w:rPr>
          <w:rFonts w:ascii="仿宋" w:eastAsia="仿宋" w:hAnsi="仿宋" w:cs="宋体" w:hint="eastAsia"/>
          <w:bCs/>
          <w:kern w:val="0"/>
          <w:sz w:val="32"/>
          <w:szCs w:val="32"/>
        </w:rPr>
        <w:t>施行</w:t>
      </w:r>
      <w:r w:rsidRPr="003F085A">
        <w:rPr>
          <w:rFonts w:ascii="仿宋" w:eastAsia="仿宋" w:hAnsi="仿宋" w:cs="宋体" w:hint="eastAsia"/>
          <w:bCs/>
          <w:kern w:val="0"/>
          <w:sz w:val="32"/>
          <w:szCs w:val="32"/>
        </w:rPr>
        <w:t>。原《遵义医学院备课试讲制度（试行）》（</w:t>
      </w:r>
      <w:proofErr w:type="gramStart"/>
      <w:r w:rsidRPr="003F085A">
        <w:rPr>
          <w:rFonts w:ascii="仿宋" w:eastAsia="仿宋" w:hAnsi="仿宋" w:cs="宋体" w:hint="eastAsia"/>
          <w:bCs/>
          <w:kern w:val="0"/>
          <w:sz w:val="32"/>
          <w:szCs w:val="32"/>
        </w:rPr>
        <w:t>遵</w:t>
      </w:r>
      <w:proofErr w:type="gramEnd"/>
      <w:r w:rsidRPr="003F085A">
        <w:rPr>
          <w:rFonts w:ascii="仿宋" w:eastAsia="仿宋" w:hAnsi="仿宋" w:cs="宋体" w:hint="eastAsia"/>
          <w:bCs/>
          <w:kern w:val="0"/>
          <w:sz w:val="32"/>
          <w:szCs w:val="32"/>
        </w:rPr>
        <w:t>医院办发</w:t>
      </w:r>
      <w:r w:rsidRPr="003F085A">
        <w:rPr>
          <w:rFonts w:ascii="仿宋" w:eastAsia="仿宋" w:hAnsi="仿宋" w:hint="eastAsia"/>
          <w:sz w:val="32"/>
          <w:szCs w:val="20"/>
        </w:rPr>
        <w:t>〔</w:t>
      </w:r>
      <w:r w:rsidRPr="003F085A">
        <w:rPr>
          <w:rFonts w:ascii="仿宋" w:eastAsia="仿宋" w:hAnsi="仿宋"/>
          <w:sz w:val="32"/>
          <w:szCs w:val="20"/>
        </w:rPr>
        <w:t>20</w:t>
      </w:r>
      <w:r w:rsidRPr="003F085A">
        <w:rPr>
          <w:rFonts w:ascii="仿宋" w:eastAsia="仿宋" w:hAnsi="仿宋" w:hint="eastAsia"/>
          <w:sz w:val="32"/>
          <w:szCs w:val="20"/>
        </w:rPr>
        <w:t>15〕</w:t>
      </w:r>
      <w:r w:rsidRPr="003F085A">
        <w:rPr>
          <w:rFonts w:ascii="仿宋" w:eastAsia="仿宋" w:hAnsi="仿宋" w:cs="宋体"/>
          <w:bCs/>
          <w:kern w:val="0"/>
          <w:sz w:val="32"/>
          <w:szCs w:val="32"/>
        </w:rPr>
        <w:t>7号）文件废止</w:t>
      </w:r>
      <w:r w:rsidR="00434FF5">
        <w:rPr>
          <w:rFonts w:ascii="仿宋" w:eastAsia="仿宋" w:hAnsi="仿宋" w:cs="宋体" w:hint="eastAsia"/>
          <w:bCs/>
          <w:kern w:val="0"/>
          <w:sz w:val="32"/>
          <w:szCs w:val="32"/>
        </w:rPr>
        <w:t>；</w:t>
      </w:r>
      <w:r w:rsidR="00434FF5">
        <w:rPr>
          <w:rFonts w:ascii="仿宋" w:eastAsia="仿宋" w:hAnsi="仿宋" w:cs="宋体"/>
          <w:bCs/>
          <w:kern w:val="0"/>
          <w:sz w:val="32"/>
          <w:szCs w:val="32"/>
        </w:rPr>
        <w:t>由</w:t>
      </w:r>
      <w:r w:rsidR="00434FF5" w:rsidRPr="00434FF5">
        <w:rPr>
          <w:rFonts w:ascii="仿宋" w:eastAsia="仿宋" w:hAnsi="仿宋" w:cs="宋体" w:hint="eastAsia"/>
          <w:bCs/>
          <w:kern w:val="0"/>
          <w:sz w:val="32"/>
          <w:szCs w:val="32"/>
        </w:rPr>
        <w:t>教育教学质量控制中心</w:t>
      </w:r>
      <w:r w:rsidR="00434FF5">
        <w:rPr>
          <w:rFonts w:ascii="仿宋" w:eastAsia="仿宋" w:hAnsi="仿宋" w:cs="宋体"/>
          <w:bCs/>
          <w:kern w:val="0"/>
          <w:sz w:val="32"/>
          <w:szCs w:val="32"/>
        </w:rPr>
        <w:t>负责解释。</w:t>
      </w:r>
    </w:p>
    <w:p w:rsidR="001606EA" w:rsidRPr="003F085A" w:rsidRDefault="001606EA" w:rsidP="001606EA">
      <w:pPr>
        <w:widowControl/>
        <w:tabs>
          <w:tab w:val="left" w:pos="1340"/>
        </w:tabs>
        <w:snapToGrid w:val="0"/>
        <w:ind w:firstLine="540"/>
        <w:rPr>
          <w:rFonts w:ascii="仿宋" w:eastAsia="仿宋" w:hAnsi="仿宋" w:cs="宋体"/>
          <w:bCs/>
          <w:kern w:val="0"/>
          <w:sz w:val="32"/>
          <w:szCs w:val="32"/>
        </w:rPr>
      </w:pPr>
    </w:p>
    <w:p w:rsidR="00434FF5" w:rsidRDefault="00434FF5" w:rsidP="001606EA">
      <w:pPr>
        <w:widowControl/>
        <w:tabs>
          <w:tab w:val="left" w:pos="1340"/>
        </w:tabs>
        <w:snapToGrid w:val="0"/>
        <w:ind w:firstLine="540"/>
        <w:rPr>
          <w:rFonts w:ascii="仿宋" w:eastAsia="仿宋" w:hAnsi="仿宋" w:cs="宋体"/>
          <w:bCs/>
          <w:kern w:val="0"/>
          <w:sz w:val="32"/>
          <w:szCs w:val="32"/>
        </w:rPr>
      </w:pPr>
    </w:p>
    <w:p w:rsidR="00434FF5" w:rsidRPr="003F085A" w:rsidRDefault="00434FF5" w:rsidP="001606EA">
      <w:pPr>
        <w:widowControl/>
        <w:tabs>
          <w:tab w:val="left" w:pos="1340"/>
        </w:tabs>
        <w:snapToGrid w:val="0"/>
        <w:ind w:firstLine="540"/>
        <w:rPr>
          <w:rFonts w:ascii="仿宋" w:eastAsia="仿宋" w:hAnsi="仿宋" w:cs="宋体"/>
          <w:bCs/>
          <w:kern w:val="0"/>
          <w:sz w:val="32"/>
          <w:szCs w:val="32"/>
        </w:rPr>
      </w:pPr>
    </w:p>
    <w:p w:rsidR="00434FF5" w:rsidRDefault="00434FF5" w:rsidP="00434FF5">
      <w:pPr>
        <w:spacing w:line="560" w:lineRule="exact"/>
        <w:ind w:right="210"/>
        <w:rPr>
          <w:rFonts w:ascii="仿宋" w:eastAsia="仿宋" w:hAnsi="仿宋"/>
        </w:rPr>
      </w:pPr>
    </w:p>
    <w:p w:rsidR="00434FF5" w:rsidRDefault="00434FF5" w:rsidP="00434FF5">
      <w:pPr>
        <w:spacing w:line="480" w:lineRule="exact"/>
        <w:rPr>
          <w:rFonts w:ascii="仿宋" w:eastAsia="仿宋" w:hAnsi="仿宋"/>
          <w:sz w:val="28"/>
          <w:szCs w:val="28"/>
        </w:rPr>
      </w:pPr>
      <w:r>
        <w:rPr>
          <w:rFonts w:ascii="仿宋" w:eastAsia="仿宋" w:hAnsi="仿宋" w:hint="eastAsia"/>
          <w:sz w:val="28"/>
          <w:szCs w:val="28"/>
        </w:rPr>
        <w:t xml:space="preserve"> </w:t>
      </w:r>
      <w:r>
        <w:rPr>
          <w:noProof/>
        </w:rPr>
        <mc:AlternateContent>
          <mc:Choice Requires="wps">
            <w:drawing>
              <wp:anchor distT="4294967294" distB="4294967294" distL="114300" distR="114300" simplePos="0" relativeHeight="251663360" behindDoc="0" locked="0" layoutInCell="1" allowOverlap="1" wp14:anchorId="21CA023A" wp14:editId="5DC4426F">
                <wp:simplePos x="0" y="0"/>
                <wp:positionH relativeFrom="column">
                  <wp:posOffset>-112395</wp:posOffset>
                </wp:positionH>
                <wp:positionV relativeFrom="paragraph">
                  <wp:posOffset>50799</wp:posOffset>
                </wp:positionV>
                <wp:extent cx="57150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85pt,4pt" to="441.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dMW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" strokeweight="1.5pt"/>
            </w:pict>
          </mc:Fallback>
        </mc:AlternateContent>
      </w:r>
      <w:r>
        <w:rPr>
          <w:rFonts w:ascii="仿宋" w:eastAsia="仿宋" w:hAnsi="仿宋" w:hint="eastAsia"/>
          <w:sz w:val="28"/>
          <w:szCs w:val="28"/>
        </w:rPr>
        <w:t xml:space="preserve"> 遵义医科大学办公室                   </w:t>
      </w:r>
      <w:r>
        <w:rPr>
          <w:rFonts w:ascii="仿宋" w:eastAsia="仿宋" w:hAnsi="仿宋"/>
          <w:sz w:val="28"/>
          <w:szCs w:val="28"/>
        </w:rPr>
        <w:t xml:space="preserve"> </w:t>
      </w:r>
      <w:r>
        <w:rPr>
          <w:rFonts w:ascii="仿宋" w:eastAsia="仿宋" w:hAnsi="仿宋" w:hint="eastAsia"/>
          <w:sz w:val="28"/>
          <w:szCs w:val="28"/>
        </w:rPr>
        <w:t xml:space="preserve"> 20</w:t>
      </w:r>
      <w:r>
        <w:rPr>
          <w:rFonts w:ascii="仿宋" w:eastAsia="仿宋" w:hAnsi="仿宋"/>
          <w:sz w:val="28"/>
          <w:szCs w:val="28"/>
        </w:rPr>
        <w:t>20</w:t>
      </w:r>
      <w:r>
        <w:rPr>
          <w:rFonts w:ascii="仿宋" w:eastAsia="仿宋" w:hAnsi="仿宋" w:hint="eastAsia"/>
          <w:sz w:val="28"/>
          <w:szCs w:val="28"/>
        </w:rPr>
        <w:t>年</w:t>
      </w:r>
      <w:r>
        <w:rPr>
          <w:rFonts w:ascii="仿宋" w:eastAsia="仿宋" w:hAnsi="仿宋"/>
          <w:sz w:val="28"/>
          <w:szCs w:val="28"/>
        </w:rPr>
        <w:t>12</w:t>
      </w:r>
      <w:r>
        <w:rPr>
          <w:rFonts w:ascii="仿宋" w:eastAsia="仿宋" w:hAnsi="仿宋" w:hint="eastAsia"/>
          <w:sz w:val="28"/>
          <w:szCs w:val="28"/>
        </w:rPr>
        <w:t>月28日印发</w:t>
      </w:r>
    </w:p>
    <w:p w:rsidR="00747994" w:rsidRDefault="00434FF5" w:rsidP="001606EA">
      <w:pPr>
        <w:rPr>
          <w:rFonts w:ascii="黑体" w:eastAsia="黑体" w:hAnsi="黑体" w:cs="宋体"/>
          <w:bCs/>
          <w:color w:val="333333"/>
          <w:kern w:val="0"/>
          <w:sz w:val="32"/>
          <w:szCs w:val="32"/>
        </w:rPr>
      </w:pPr>
      <w:r>
        <w:rPr>
          <w:noProof/>
        </w:rPr>
        <mc:AlternateContent>
          <mc:Choice Requires="wps">
            <w:drawing>
              <wp:anchor distT="4294967294" distB="4294967294" distL="114300" distR="114300" simplePos="0" relativeHeight="251662336" behindDoc="0" locked="0" layoutInCell="1" allowOverlap="1" wp14:anchorId="4D359495" wp14:editId="1B92066D">
                <wp:simplePos x="0" y="0"/>
                <wp:positionH relativeFrom="column">
                  <wp:posOffset>-114300</wp:posOffset>
                </wp:positionH>
                <wp:positionV relativeFrom="paragraph">
                  <wp:posOffset>42544</wp:posOffset>
                </wp:positionV>
                <wp:extent cx="57150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3.35pt" to="44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iiCLQ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" strokeweight="1.5pt"/>
            </w:pict>
          </mc:Fallback>
        </mc:AlternateConten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共印</w:t>
      </w:r>
      <w:r>
        <w:rPr>
          <w:rFonts w:ascii="仿宋" w:eastAsia="仿宋" w:hAnsi="仿宋"/>
          <w:sz w:val="28"/>
          <w:szCs w:val="28"/>
        </w:rPr>
        <w:t>5</w:t>
      </w:r>
      <w:r>
        <w:rPr>
          <w:rFonts w:ascii="仿宋" w:eastAsia="仿宋" w:hAnsi="仿宋" w:hint="eastAsia"/>
          <w:sz w:val="28"/>
          <w:szCs w:val="28"/>
        </w:rPr>
        <w:t>份</w:t>
      </w:r>
    </w:p>
    <w:p w:rsidR="001606EA" w:rsidRDefault="001606EA" w:rsidP="001606EA">
      <w:pPr>
        <w:rPr>
          <w:rFonts w:ascii="黑体" w:eastAsia="黑体" w:hAnsi="黑体" w:cs="宋体"/>
          <w:bCs/>
          <w:color w:val="333333"/>
          <w:kern w:val="0"/>
          <w:sz w:val="32"/>
          <w:szCs w:val="32"/>
        </w:rPr>
      </w:pPr>
      <w:r>
        <w:rPr>
          <w:rFonts w:ascii="黑体" w:eastAsia="黑体" w:hAnsi="黑体" w:cs="宋体" w:hint="eastAsia"/>
          <w:bCs/>
          <w:color w:val="333333"/>
          <w:kern w:val="0"/>
          <w:sz w:val="32"/>
          <w:szCs w:val="32"/>
        </w:rPr>
        <w:lastRenderedPageBreak/>
        <w:t>附件</w:t>
      </w:r>
    </w:p>
    <w:p w:rsidR="001606EA" w:rsidRPr="003F085A" w:rsidRDefault="001606EA" w:rsidP="001606EA">
      <w:pPr>
        <w:jc w:val="center"/>
        <w:rPr>
          <w:rFonts w:ascii="黑体" w:eastAsia="黑体" w:hAnsi="宋体" w:cs="宋体"/>
          <w:bCs/>
          <w:kern w:val="0"/>
          <w:sz w:val="44"/>
          <w:szCs w:val="44"/>
        </w:rPr>
      </w:pPr>
      <w:r w:rsidRPr="003F085A">
        <w:rPr>
          <w:rFonts w:ascii="黑体" w:eastAsia="黑体" w:hAnsi="宋体" w:cs="宋体" w:hint="eastAsia"/>
          <w:bCs/>
          <w:kern w:val="0"/>
          <w:sz w:val="44"/>
          <w:szCs w:val="44"/>
        </w:rPr>
        <w:t>遵义医科大学集体备课评价表</w:t>
      </w:r>
    </w:p>
    <w:p w:rsidR="001606EA" w:rsidRPr="003F085A" w:rsidRDefault="001606EA" w:rsidP="001606EA">
      <w:pPr>
        <w:rPr>
          <w:rFonts w:ascii="宋体" w:hAnsi="宋体"/>
          <w:sz w:val="24"/>
          <w:szCs w:val="24"/>
        </w:rPr>
      </w:pPr>
      <w:r w:rsidRPr="003F085A">
        <w:rPr>
          <w:rFonts w:ascii="宋体" w:hAnsi="宋体" w:hint="eastAsia"/>
          <w:sz w:val="24"/>
          <w:szCs w:val="24"/>
        </w:rPr>
        <w:t>院（系）：</w:t>
      </w:r>
      <w:r w:rsidRPr="003F085A">
        <w:rPr>
          <w:rFonts w:ascii="宋体" w:hAnsi="宋体"/>
          <w:sz w:val="24"/>
          <w:szCs w:val="24"/>
        </w:rPr>
        <w:t xml:space="preserve">                    </w:t>
      </w:r>
      <w:r w:rsidRPr="003F085A">
        <w:rPr>
          <w:rFonts w:ascii="宋体" w:hAnsi="宋体" w:hint="eastAsia"/>
          <w:sz w:val="24"/>
          <w:szCs w:val="24"/>
        </w:rPr>
        <w:t>教研室：</w:t>
      </w:r>
      <w:r w:rsidRPr="003F085A">
        <w:rPr>
          <w:rFonts w:ascii="宋体" w:hAnsi="宋体"/>
          <w:sz w:val="24"/>
          <w:szCs w:val="24"/>
        </w:rPr>
        <w:t xml:space="preserve">                    </w:t>
      </w:r>
      <w:r w:rsidRPr="003F085A">
        <w:rPr>
          <w:rFonts w:ascii="宋体" w:hAnsi="宋体" w:hint="eastAsia"/>
          <w:sz w:val="24"/>
          <w:szCs w:val="24"/>
        </w:rPr>
        <w:t>时间：</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2"/>
        <w:gridCol w:w="677"/>
        <w:gridCol w:w="5670"/>
        <w:gridCol w:w="709"/>
        <w:gridCol w:w="851"/>
      </w:tblGrid>
      <w:tr w:rsidR="00747994" w:rsidRPr="00747994" w:rsidTr="00F96D1C">
        <w:trPr>
          <w:trHeight w:val="397"/>
        </w:trPr>
        <w:tc>
          <w:tcPr>
            <w:tcW w:w="9039" w:type="dxa"/>
            <w:gridSpan w:val="5"/>
            <w:vAlign w:val="center"/>
          </w:tcPr>
          <w:p w:rsidR="001606EA" w:rsidRPr="003F085A" w:rsidRDefault="001606EA" w:rsidP="00F96D1C">
            <w:pPr>
              <w:rPr>
                <w:rFonts w:ascii="宋体" w:hAnsi="宋体"/>
                <w:szCs w:val="21"/>
              </w:rPr>
            </w:pPr>
            <w:r w:rsidRPr="003F085A">
              <w:rPr>
                <w:rFonts w:ascii="宋体" w:hAnsi="宋体" w:cs="宋体" w:hint="eastAsia"/>
                <w:kern w:val="0"/>
                <w:szCs w:val="21"/>
              </w:rPr>
              <w:t>主备课人</w:t>
            </w:r>
            <w:r w:rsidRPr="003F085A">
              <w:rPr>
                <w:rFonts w:ascii="宋体" w:hAnsi="宋体" w:cs="宋体"/>
                <w:kern w:val="0"/>
                <w:szCs w:val="21"/>
              </w:rPr>
              <w:t xml:space="preserve">            职称          主持人            职称          </w:t>
            </w:r>
            <w:r w:rsidRPr="003F085A">
              <w:rPr>
                <w:rFonts w:ascii="宋体" w:hAnsi="宋体" w:hint="eastAsia"/>
                <w:szCs w:val="21"/>
              </w:rPr>
              <w:t>职务</w:t>
            </w:r>
          </w:p>
        </w:tc>
      </w:tr>
      <w:tr w:rsidR="00747994" w:rsidRPr="00747994" w:rsidTr="00F96D1C">
        <w:trPr>
          <w:trHeight w:val="397"/>
        </w:trPr>
        <w:tc>
          <w:tcPr>
            <w:tcW w:w="9039" w:type="dxa"/>
            <w:gridSpan w:val="5"/>
            <w:vAlign w:val="center"/>
          </w:tcPr>
          <w:p w:rsidR="001606EA" w:rsidRPr="003F085A" w:rsidRDefault="001606EA" w:rsidP="00F96D1C">
            <w:pPr>
              <w:rPr>
                <w:rFonts w:ascii="宋体" w:hAnsi="宋体"/>
                <w:szCs w:val="21"/>
              </w:rPr>
            </w:pPr>
            <w:r w:rsidRPr="003F085A">
              <w:rPr>
                <w:rFonts w:ascii="宋体" w:hAnsi="宋体" w:cs="宋体" w:hint="eastAsia"/>
                <w:kern w:val="0"/>
                <w:szCs w:val="21"/>
              </w:rPr>
              <w:t>课程名称</w:t>
            </w:r>
            <w:r w:rsidRPr="003F085A">
              <w:rPr>
                <w:rFonts w:ascii="宋体" w:hAnsi="宋体" w:cs="宋体"/>
                <w:kern w:val="0"/>
                <w:szCs w:val="21"/>
              </w:rPr>
              <w:t xml:space="preserve">                                              </w:t>
            </w:r>
            <w:r w:rsidRPr="003F085A">
              <w:rPr>
                <w:rFonts w:ascii="宋体" w:hAnsi="宋体" w:cs="宋体" w:hint="eastAsia"/>
                <w:kern w:val="0"/>
                <w:szCs w:val="21"/>
              </w:rPr>
              <w:t>备课学时</w:t>
            </w:r>
          </w:p>
        </w:tc>
      </w:tr>
      <w:tr w:rsidR="00747994" w:rsidRPr="00747994" w:rsidTr="00F96D1C">
        <w:trPr>
          <w:trHeight w:val="397"/>
        </w:trPr>
        <w:tc>
          <w:tcPr>
            <w:tcW w:w="9039" w:type="dxa"/>
            <w:gridSpan w:val="5"/>
            <w:vAlign w:val="center"/>
          </w:tcPr>
          <w:p w:rsidR="001606EA" w:rsidRPr="003F085A" w:rsidRDefault="001606EA" w:rsidP="00F96D1C">
            <w:pPr>
              <w:rPr>
                <w:rFonts w:ascii="宋体" w:hAnsi="宋体"/>
                <w:szCs w:val="21"/>
              </w:rPr>
            </w:pPr>
            <w:r w:rsidRPr="003F085A">
              <w:rPr>
                <w:rFonts w:ascii="宋体" w:hAnsi="宋体" w:cs="宋体" w:hint="eastAsia"/>
                <w:kern w:val="0"/>
                <w:szCs w:val="21"/>
              </w:rPr>
              <w:t>备课章节及内容</w:t>
            </w:r>
          </w:p>
        </w:tc>
      </w:tr>
      <w:tr w:rsidR="00747994" w:rsidRPr="00747994" w:rsidTr="00F96D1C">
        <w:trPr>
          <w:trHeight w:val="375"/>
        </w:trPr>
        <w:tc>
          <w:tcPr>
            <w:tcW w:w="1132" w:type="dxa"/>
            <w:vAlign w:val="center"/>
          </w:tcPr>
          <w:p w:rsidR="001606EA" w:rsidRPr="003F085A" w:rsidRDefault="001606EA" w:rsidP="00F96D1C">
            <w:pPr>
              <w:jc w:val="center"/>
              <w:rPr>
                <w:rFonts w:ascii="宋体" w:hAnsi="宋体"/>
                <w:szCs w:val="21"/>
              </w:rPr>
            </w:pPr>
            <w:r w:rsidRPr="003F085A">
              <w:rPr>
                <w:rFonts w:ascii="宋体" w:hAnsi="宋体" w:cs="宋体" w:hint="eastAsia"/>
                <w:bCs/>
                <w:kern w:val="0"/>
                <w:szCs w:val="21"/>
              </w:rPr>
              <w:t>评价项目</w:t>
            </w:r>
          </w:p>
        </w:tc>
        <w:tc>
          <w:tcPr>
            <w:tcW w:w="677" w:type="dxa"/>
            <w:vAlign w:val="center"/>
          </w:tcPr>
          <w:p w:rsidR="001606EA" w:rsidRPr="003F085A" w:rsidRDefault="001606EA" w:rsidP="00F96D1C">
            <w:pPr>
              <w:jc w:val="center"/>
              <w:rPr>
                <w:rFonts w:ascii="宋体" w:hAnsi="宋体"/>
                <w:szCs w:val="21"/>
              </w:rPr>
            </w:pPr>
            <w:r w:rsidRPr="003F085A">
              <w:rPr>
                <w:rFonts w:ascii="宋体" w:hAnsi="宋体" w:hint="eastAsia"/>
                <w:szCs w:val="21"/>
              </w:rPr>
              <w:t>序号</w:t>
            </w:r>
          </w:p>
        </w:tc>
        <w:tc>
          <w:tcPr>
            <w:tcW w:w="5670" w:type="dxa"/>
            <w:vAlign w:val="center"/>
          </w:tcPr>
          <w:p w:rsidR="001606EA" w:rsidRPr="003F085A" w:rsidRDefault="001606EA" w:rsidP="00F96D1C">
            <w:pPr>
              <w:jc w:val="center"/>
              <w:rPr>
                <w:rFonts w:ascii="宋体" w:hAnsi="宋体"/>
                <w:szCs w:val="21"/>
              </w:rPr>
            </w:pPr>
            <w:r w:rsidRPr="003F085A">
              <w:rPr>
                <w:rFonts w:ascii="宋体" w:hAnsi="宋体" w:cs="宋体" w:hint="eastAsia"/>
                <w:bCs/>
                <w:kern w:val="0"/>
                <w:szCs w:val="21"/>
              </w:rPr>
              <w:t>评价内容</w:t>
            </w:r>
          </w:p>
        </w:tc>
        <w:tc>
          <w:tcPr>
            <w:tcW w:w="709" w:type="dxa"/>
            <w:tcBorders>
              <w:right w:val="single" w:sz="4" w:space="0" w:color="auto"/>
            </w:tcBorders>
            <w:vAlign w:val="center"/>
          </w:tcPr>
          <w:p w:rsidR="001606EA" w:rsidRPr="003F085A" w:rsidRDefault="001606EA" w:rsidP="00F96D1C">
            <w:pPr>
              <w:jc w:val="center"/>
              <w:rPr>
                <w:rFonts w:ascii="宋体" w:hAnsi="宋体"/>
                <w:szCs w:val="21"/>
              </w:rPr>
            </w:pPr>
            <w:r w:rsidRPr="003F085A">
              <w:rPr>
                <w:rFonts w:ascii="宋体" w:hAnsi="宋体" w:cs="宋体" w:hint="eastAsia"/>
                <w:bCs/>
                <w:kern w:val="0"/>
                <w:szCs w:val="21"/>
              </w:rPr>
              <w:t>分值</w:t>
            </w:r>
          </w:p>
        </w:tc>
        <w:tc>
          <w:tcPr>
            <w:tcW w:w="851" w:type="dxa"/>
            <w:tcBorders>
              <w:left w:val="single" w:sz="4" w:space="0" w:color="auto"/>
            </w:tcBorders>
            <w:vAlign w:val="center"/>
          </w:tcPr>
          <w:p w:rsidR="001606EA" w:rsidRPr="003F085A" w:rsidRDefault="001606EA" w:rsidP="00F96D1C">
            <w:pPr>
              <w:jc w:val="center"/>
              <w:rPr>
                <w:rFonts w:ascii="宋体" w:hAnsi="宋体"/>
                <w:szCs w:val="21"/>
              </w:rPr>
            </w:pPr>
            <w:r w:rsidRPr="003F085A">
              <w:rPr>
                <w:rFonts w:ascii="宋体" w:hAnsi="宋体" w:cs="宋体" w:hint="eastAsia"/>
                <w:bCs/>
                <w:kern w:val="0"/>
                <w:szCs w:val="21"/>
              </w:rPr>
              <w:t>得分</w:t>
            </w:r>
          </w:p>
        </w:tc>
      </w:tr>
      <w:tr w:rsidR="00747994" w:rsidRPr="00747994" w:rsidTr="00F96D1C">
        <w:trPr>
          <w:trHeight w:val="397"/>
        </w:trPr>
        <w:tc>
          <w:tcPr>
            <w:tcW w:w="1132" w:type="dxa"/>
            <w:vMerge w:val="restart"/>
            <w:vAlign w:val="center"/>
          </w:tcPr>
          <w:p w:rsidR="001606EA" w:rsidRPr="003F085A" w:rsidRDefault="001606EA" w:rsidP="00F96D1C">
            <w:pPr>
              <w:jc w:val="center"/>
              <w:rPr>
                <w:rFonts w:ascii="宋体" w:hAnsi="宋体" w:cs="宋体"/>
                <w:szCs w:val="21"/>
              </w:rPr>
            </w:pPr>
            <w:r w:rsidRPr="003F085A">
              <w:rPr>
                <w:rFonts w:hint="eastAsia"/>
                <w:sz w:val="18"/>
                <w:szCs w:val="18"/>
              </w:rPr>
              <w:t>计划与准备</w:t>
            </w:r>
            <w:r w:rsidRPr="003F085A">
              <w:rPr>
                <w:sz w:val="18"/>
                <w:szCs w:val="18"/>
              </w:rPr>
              <w:br/>
            </w:r>
            <w:r w:rsidRPr="003F085A">
              <w:rPr>
                <w:rFonts w:hint="eastAsia"/>
                <w:szCs w:val="21"/>
              </w:rPr>
              <w:t>（</w:t>
            </w:r>
            <w:r w:rsidRPr="003F085A">
              <w:rPr>
                <w:szCs w:val="21"/>
              </w:rPr>
              <w:t>15</w:t>
            </w:r>
            <w:r w:rsidRPr="003F085A">
              <w:rPr>
                <w:rFonts w:hint="eastAsia"/>
                <w:szCs w:val="21"/>
              </w:rPr>
              <w:t>分）</w:t>
            </w:r>
          </w:p>
        </w:tc>
        <w:tc>
          <w:tcPr>
            <w:tcW w:w="677" w:type="dxa"/>
            <w:vAlign w:val="center"/>
          </w:tcPr>
          <w:p w:rsidR="001606EA" w:rsidRPr="003F085A" w:rsidRDefault="001606EA" w:rsidP="00F96D1C">
            <w:pPr>
              <w:widowControl/>
              <w:jc w:val="center"/>
              <w:rPr>
                <w:rFonts w:ascii="宋体" w:hAnsi="宋体" w:cs="宋体"/>
                <w:kern w:val="0"/>
                <w:szCs w:val="21"/>
              </w:rPr>
            </w:pPr>
            <w:r w:rsidRPr="003F085A">
              <w:rPr>
                <w:rFonts w:ascii="宋体" w:hAnsi="宋体" w:cs="宋体"/>
                <w:kern w:val="0"/>
                <w:szCs w:val="21"/>
              </w:rPr>
              <w:t>1</w:t>
            </w:r>
          </w:p>
        </w:tc>
        <w:tc>
          <w:tcPr>
            <w:tcW w:w="5670" w:type="dxa"/>
            <w:vAlign w:val="center"/>
          </w:tcPr>
          <w:p w:rsidR="001606EA" w:rsidRPr="003F085A" w:rsidRDefault="001606EA" w:rsidP="00F96D1C">
            <w:pPr>
              <w:rPr>
                <w:rFonts w:ascii="宋体" w:hAnsi="宋体" w:cs="宋体"/>
                <w:szCs w:val="21"/>
              </w:rPr>
            </w:pPr>
            <w:r w:rsidRPr="003F085A">
              <w:rPr>
                <w:rFonts w:hint="eastAsia"/>
                <w:szCs w:val="21"/>
              </w:rPr>
              <w:t>教研室有备课计划及备课记录，能按计划执行；主持人、</w:t>
            </w:r>
            <w:proofErr w:type="gramStart"/>
            <w:r w:rsidRPr="003F085A">
              <w:rPr>
                <w:rFonts w:hint="eastAsia"/>
                <w:szCs w:val="21"/>
              </w:rPr>
              <w:t>主备人明确</w:t>
            </w:r>
            <w:proofErr w:type="gramEnd"/>
            <w:r w:rsidRPr="003F085A">
              <w:rPr>
                <w:rFonts w:hint="eastAsia"/>
                <w:szCs w:val="21"/>
              </w:rPr>
              <w:t>；</w:t>
            </w:r>
            <w:proofErr w:type="gramStart"/>
            <w:r w:rsidRPr="003F085A">
              <w:rPr>
                <w:rFonts w:hint="eastAsia"/>
                <w:szCs w:val="21"/>
              </w:rPr>
              <w:t>主备人准备</w:t>
            </w:r>
            <w:proofErr w:type="gramEnd"/>
            <w:r w:rsidRPr="003F085A">
              <w:rPr>
                <w:rFonts w:hint="eastAsia"/>
                <w:szCs w:val="21"/>
              </w:rPr>
              <w:t>充分；每一次备课内容适中；</w:t>
            </w:r>
            <w:r w:rsidRPr="003F085A">
              <w:rPr>
                <w:rFonts w:ascii="宋体" w:hAnsi="宋体" w:cs="宋体"/>
                <w:szCs w:val="21"/>
              </w:rPr>
              <w:t xml:space="preserve"> </w:t>
            </w:r>
          </w:p>
        </w:tc>
        <w:tc>
          <w:tcPr>
            <w:tcW w:w="709" w:type="dxa"/>
            <w:vAlign w:val="center"/>
          </w:tcPr>
          <w:p w:rsidR="001606EA" w:rsidRPr="003F085A" w:rsidRDefault="001606EA" w:rsidP="00F96D1C">
            <w:pPr>
              <w:jc w:val="center"/>
              <w:rPr>
                <w:rFonts w:ascii="宋体" w:hAnsi="宋体" w:cs="宋体"/>
                <w:szCs w:val="21"/>
              </w:rPr>
            </w:pPr>
            <w:r w:rsidRPr="003F085A">
              <w:rPr>
                <w:rFonts w:ascii="宋体" w:hAnsi="宋体"/>
                <w:szCs w:val="21"/>
              </w:rPr>
              <w:t>10</w:t>
            </w:r>
          </w:p>
        </w:tc>
        <w:tc>
          <w:tcPr>
            <w:tcW w:w="851" w:type="dxa"/>
          </w:tcPr>
          <w:p w:rsidR="001606EA" w:rsidRPr="003F085A" w:rsidRDefault="001606EA" w:rsidP="00F96D1C">
            <w:pPr>
              <w:jc w:val="center"/>
              <w:rPr>
                <w:rFonts w:ascii="宋体" w:hAnsi="宋体"/>
                <w:szCs w:val="21"/>
              </w:rPr>
            </w:pPr>
          </w:p>
        </w:tc>
      </w:tr>
      <w:tr w:rsidR="00747994" w:rsidRPr="00747994" w:rsidTr="00F96D1C">
        <w:trPr>
          <w:trHeight w:val="397"/>
        </w:trPr>
        <w:tc>
          <w:tcPr>
            <w:tcW w:w="1132" w:type="dxa"/>
            <w:vMerge/>
            <w:tcBorders>
              <w:bottom w:val="single" w:sz="4" w:space="0" w:color="auto"/>
            </w:tcBorders>
            <w:vAlign w:val="center"/>
          </w:tcPr>
          <w:p w:rsidR="001606EA" w:rsidRPr="003F085A" w:rsidRDefault="001606EA" w:rsidP="00F96D1C">
            <w:pPr>
              <w:jc w:val="center"/>
              <w:rPr>
                <w:rFonts w:ascii="宋体" w:hAnsi="宋体"/>
                <w:szCs w:val="21"/>
              </w:rPr>
            </w:pPr>
          </w:p>
        </w:tc>
        <w:tc>
          <w:tcPr>
            <w:tcW w:w="677" w:type="dxa"/>
            <w:tcBorders>
              <w:bottom w:val="single" w:sz="4" w:space="0" w:color="auto"/>
            </w:tcBorders>
            <w:vAlign w:val="center"/>
          </w:tcPr>
          <w:p w:rsidR="001606EA" w:rsidRPr="003F085A" w:rsidRDefault="001606EA" w:rsidP="00F96D1C">
            <w:pPr>
              <w:widowControl/>
              <w:jc w:val="center"/>
              <w:rPr>
                <w:rFonts w:ascii="宋体" w:hAnsi="宋体" w:cs="宋体"/>
                <w:kern w:val="0"/>
                <w:szCs w:val="21"/>
              </w:rPr>
            </w:pPr>
            <w:r w:rsidRPr="003F085A">
              <w:rPr>
                <w:rFonts w:ascii="宋体" w:hAnsi="宋体" w:cs="宋体"/>
                <w:kern w:val="0"/>
                <w:szCs w:val="21"/>
              </w:rPr>
              <w:t>2</w:t>
            </w:r>
          </w:p>
        </w:tc>
        <w:tc>
          <w:tcPr>
            <w:tcW w:w="5670" w:type="dxa"/>
            <w:vAlign w:val="center"/>
          </w:tcPr>
          <w:p w:rsidR="001606EA" w:rsidRPr="003F085A" w:rsidRDefault="001606EA" w:rsidP="00F96D1C">
            <w:pPr>
              <w:rPr>
                <w:rFonts w:ascii="宋体" w:hAnsi="宋体" w:cs="宋体"/>
                <w:szCs w:val="21"/>
              </w:rPr>
            </w:pPr>
            <w:r w:rsidRPr="003F085A">
              <w:rPr>
                <w:rFonts w:hint="eastAsia"/>
                <w:szCs w:val="21"/>
              </w:rPr>
              <w:t>与本课程教学有关人员，均全程参与（可邀请学生参加）。</w:t>
            </w:r>
          </w:p>
        </w:tc>
        <w:tc>
          <w:tcPr>
            <w:tcW w:w="709" w:type="dxa"/>
            <w:tcBorders>
              <w:left w:val="single" w:sz="4" w:space="0" w:color="auto"/>
              <w:right w:val="single" w:sz="4" w:space="0" w:color="auto"/>
            </w:tcBorders>
            <w:vAlign w:val="center"/>
          </w:tcPr>
          <w:p w:rsidR="001606EA" w:rsidRPr="003F085A" w:rsidRDefault="001606EA" w:rsidP="00F96D1C">
            <w:pPr>
              <w:jc w:val="center"/>
              <w:rPr>
                <w:rFonts w:ascii="宋体" w:hAnsi="宋体" w:cs="宋体"/>
                <w:szCs w:val="21"/>
              </w:rPr>
            </w:pPr>
            <w:r w:rsidRPr="003F085A">
              <w:rPr>
                <w:rFonts w:ascii="宋体" w:hAnsi="宋体"/>
                <w:szCs w:val="21"/>
              </w:rPr>
              <w:t>5</w:t>
            </w:r>
          </w:p>
        </w:tc>
        <w:tc>
          <w:tcPr>
            <w:tcW w:w="851" w:type="dxa"/>
            <w:tcBorders>
              <w:left w:val="single" w:sz="4" w:space="0" w:color="auto"/>
            </w:tcBorders>
          </w:tcPr>
          <w:p w:rsidR="001606EA" w:rsidRPr="003F085A" w:rsidRDefault="001606EA" w:rsidP="00F96D1C">
            <w:pPr>
              <w:jc w:val="center"/>
              <w:rPr>
                <w:rFonts w:ascii="宋体" w:hAnsi="宋体"/>
                <w:szCs w:val="21"/>
              </w:rPr>
            </w:pPr>
          </w:p>
        </w:tc>
      </w:tr>
      <w:tr w:rsidR="00747994" w:rsidRPr="00747994" w:rsidTr="00F96D1C">
        <w:trPr>
          <w:trHeight w:val="397"/>
        </w:trPr>
        <w:tc>
          <w:tcPr>
            <w:tcW w:w="1132" w:type="dxa"/>
            <w:vMerge w:val="restart"/>
            <w:tcBorders>
              <w:top w:val="single" w:sz="4" w:space="0" w:color="auto"/>
            </w:tcBorders>
            <w:vAlign w:val="center"/>
          </w:tcPr>
          <w:p w:rsidR="001606EA" w:rsidRPr="003F085A" w:rsidRDefault="001606EA" w:rsidP="00F96D1C">
            <w:pPr>
              <w:jc w:val="center"/>
              <w:rPr>
                <w:rFonts w:ascii="宋体" w:hAnsi="宋体" w:cs="宋体"/>
                <w:szCs w:val="21"/>
              </w:rPr>
            </w:pPr>
            <w:r w:rsidRPr="003F085A">
              <w:rPr>
                <w:rFonts w:hint="eastAsia"/>
                <w:szCs w:val="21"/>
              </w:rPr>
              <w:t>备大纲</w:t>
            </w:r>
            <w:r w:rsidRPr="003F085A">
              <w:rPr>
                <w:szCs w:val="21"/>
              </w:rPr>
              <w:br/>
            </w:r>
            <w:r w:rsidRPr="003F085A">
              <w:rPr>
                <w:rFonts w:hint="eastAsia"/>
                <w:szCs w:val="21"/>
              </w:rPr>
              <w:t>（</w:t>
            </w:r>
            <w:r w:rsidRPr="003F085A">
              <w:rPr>
                <w:szCs w:val="21"/>
              </w:rPr>
              <w:t>15</w:t>
            </w:r>
            <w:r w:rsidRPr="003F085A">
              <w:rPr>
                <w:rFonts w:hint="eastAsia"/>
                <w:szCs w:val="21"/>
              </w:rPr>
              <w:t>分）</w:t>
            </w:r>
          </w:p>
        </w:tc>
        <w:tc>
          <w:tcPr>
            <w:tcW w:w="677" w:type="dxa"/>
            <w:tcBorders>
              <w:top w:val="single" w:sz="4" w:space="0" w:color="auto"/>
            </w:tcBorders>
            <w:vAlign w:val="center"/>
          </w:tcPr>
          <w:p w:rsidR="001606EA" w:rsidRPr="003F085A" w:rsidRDefault="001606EA" w:rsidP="00F96D1C">
            <w:pPr>
              <w:widowControl/>
              <w:jc w:val="center"/>
              <w:rPr>
                <w:rFonts w:ascii="宋体" w:hAnsi="宋体" w:cs="宋体"/>
                <w:kern w:val="0"/>
                <w:szCs w:val="21"/>
              </w:rPr>
            </w:pPr>
            <w:r w:rsidRPr="003F085A">
              <w:rPr>
                <w:rFonts w:ascii="宋体" w:hAnsi="宋体" w:cs="宋体"/>
                <w:kern w:val="0"/>
                <w:szCs w:val="21"/>
              </w:rPr>
              <w:t>3</w:t>
            </w:r>
          </w:p>
        </w:tc>
        <w:tc>
          <w:tcPr>
            <w:tcW w:w="5670" w:type="dxa"/>
            <w:vAlign w:val="center"/>
          </w:tcPr>
          <w:p w:rsidR="001606EA" w:rsidRPr="003F085A" w:rsidRDefault="001606EA" w:rsidP="00F96D1C">
            <w:pPr>
              <w:rPr>
                <w:rFonts w:ascii="宋体" w:hAnsi="宋体" w:cs="宋体"/>
                <w:szCs w:val="21"/>
              </w:rPr>
            </w:pPr>
            <w:r w:rsidRPr="003F085A">
              <w:rPr>
                <w:rFonts w:hint="eastAsia"/>
                <w:szCs w:val="21"/>
              </w:rPr>
              <w:t>本课程有完整的教学大纲，大纲符合本专业培养目标，与执业考试要求吻合；</w:t>
            </w:r>
          </w:p>
        </w:tc>
        <w:tc>
          <w:tcPr>
            <w:tcW w:w="709" w:type="dxa"/>
            <w:tcBorders>
              <w:left w:val="single" w:sz="4" w:space="0" w:color="auto"/>
              <w:right w:val="single" w:sz="4" w:space="0" w:color="auto"/>
            </w:tcBorders>
            <w:vAlign w:val="center"/>
          </w:tcPr>
          <w:p w:rsidR="001606EA" w:rsidRPr="003F085A" w:rsidRDefault="001606EA" w:rsidP="00F96D1C">
            <w:pPr>
              <w:jc w:val="center"/>
              <w:rPr>
                <w:rFonts w:ascii="宋体" w:hAnsi="宋体" w:cs="宋体"/>
                <w:szCs w:val="21"/>
              </w:rPr>
            </w:pPr>
            <w:r w:rsidRPr="003F085A">
              <w:rPr>
                <w:rFonts w:ascii="宋体" w:hAnsi="宋体"/>
                <w:szCs w:val="21"/>
              </w:rPr>
              <w:t>5</w:t>
            </w:r>
          </w:p>
        </w:tc>
        <w:tc>
          <w:tcPr>
            <w:tcW w:w="851" w:type="dxa"/>
            <w:tcBorders>
              <w:left w:val="single" w:sz="4" w:space="0" w:color="auto"/>
            </w:tcBorders>
          </w:tcPr>
          <w:p w:rsidR="001606EA" w:rsidRPr="003F085A" w:rsidRDefault="001606EA" w:rsidP="00F96D1C">
            <w:pPr>
              <w:jc w:val="center"/>
              <w:rPr>
                <w:szCs w:val="21"/>
              </w:rPr>
            </w:pPr>
          </w:p>
        </w:tc>
      </w:tr>
      <w:tr w:rsidR="00747994" w:rsidRPr="00747994" w:rsidTr="00F96D1C">
        <w:trPr>
          <w:trHeight w:val="397"/>
        </w:trPr>
        <w:tc>
          <w:tcPr>
            <w:tcW w:w="1132" w:type="dxa"/>
            <w:vMerge/>
            <w:tcBorders>
              <w:bottom w:val="single" w:sz="4" w:space="0" w:color="auto"/>
            </w:tcBorders>
            <w:vAlign w:val="center"/>
          </w:tcPr>
          <w:p w:rsidR="001606EA" w:rsidRPr="003F085A" w:rsidRDefault="001606EA" w:rsidP="00F96D1C">
            <w:pPr>
              <w:jc w:val="center"/>
              <w:rPr>
                <w:szCs w:val="21"/>
              </w:rPr>
            </w:pPr>
          </w:p>
        </w:tc>
        <w:tc>
          <w:tcPr>
            <w:tcW w:w="677" w:type="dxa"/>
            <w:tcBorders>
              <w:bottom w:val="single" w:sz="4" w:space="0" w:color="auto"/>
            </w:tcBorders>
            <w:vAlign w:val="center"/>
          </w:tcPr>
          <w:p w:rsidR="001606EA" w:rsidRPr="003F085A" w:rsidRDefault="001606EA" w:rsidP="00F96D1C">
            <w:pPr>
              <w:widowControl/>
              <w:jc w:val="center"/>
              <w:rPr>
                <w:rFonts w:ascii="宋体" w:hAnsi="宋体" w:cs="宋体"/>
                <w:kern w:val="0"/>
                <w:szCs w:val="21"/>
              </w:rPr>
            </w:pPr>
            <w:r w:rsidRPr="003F085A">
              <w:rPr>
                <w:rFonts w:ascii="宋体" w:hAnsi="宋体" w:cs="宋体"/>
                <w:kern w:val="0"/>
                <w:szCs w:val="21"/>
              </w:rPr>
              <w:t>4</w:t>
            </w:r>
          </w:p>
        </w:tc>
        <w:tc>
          <w:tcPr>
            <w:tcW w:w="5670" w:type="dxa"/>
            <w:vAlign w:val="center"/>
          </w:tcPr>
          <w:p w:rsidR="001606EA" w:rsidRPr="003F085A" w:rsidRDefault="001606EA" w:rsidP="00F96D1C">
            <w:pPr>
              <w:rPr>
                <w:rFonts w:ascii="宋体" w:hAnsi="宋体" w:cs="宋体"/>
                <w:szCs w:val="21"/>
              </w:rPr>
            </w:pPr>
            <w:r w:rsidRPr="003F085A">
              <w:rPr>
                <w:rFonts w:hint="eastAsia"/>
                <w:szCs w:val="21"/>
              </w:rPr>
              <w:t>备课时有对大纲的分析讨论，对是否修改有明确的结论及理由。</w:t>
            </w:r>
          </w:p>
        </w:tc>
        <w:tc>
          <w:tcPr>
            <w:tcW w:w="709" w:type="dxa"/>
            <w:tcBorders>
              <w:left w:val="single" w:sz="4" w:space="0" w:color="auto"/>
              <w:right w:val="single" w:sz="4" w:space="0" w:color="auto"/>
            </w:tcBorders>
            <w:vAlign w:val="center"/>
          </w:tcPr>
          <w:p w:rsidR="001606EA" w:rsidRPr="003F085A" w:rsidRDefault="001606EA" w:rsidP="00F96D1C">
            <w:pPr>
              <w:jc w:val="center"/>
              <w:rPr>
                <w:rFonts w:ascii="宋体" w:hAnsi="宋体" w:cs="宋体"/>
                <w:szCs w:val="21"/>
              </w:rPr>
            </w:pPr>
            <w:r w:rsidRPr="003F085A">
              <w:rPr>
                <w:rFonts w:ascii="宋体" w:hAnsi="宋体"/>
                <w:szCs w:val="21"/>
              </w:rPr>
              <w:t>10</w:t>
            </w:r>
          </w:p>
        </w:tc>
        <w:tc>
          <w:tcPr>
            <w:tcW w:w="851" w:type="dxa"/>
            <w:tcBorders>
              <w:left w:val="single" w:sz="4" w:space="0" w:color="auto"/>
            </w:tcBorders>
          </w:tcPr>
          <w:p w:rsidR="001606EA" w:rsidRPr="003F085A" w:rsidRDefault="001606EA" w:rsidP="00F96D1C">
            <w:pPr>
              <w:jc w:val="center"/>
              <w:rPr>
                <w:szCs w:val="21"/>
              </w:rPr>
            </w:pPr>
          </w:p>
        </w:tc>
      </w:tr>
      <w:tr w:rsidR="00747994" w:rsidRPr="00747994" w:rsidTr="00F96D1C">
        <w:trPr>
          <w:trHeight w:val="397"/>
        </w:trPr>
        <w:tc>
          <w:tcPr>
            <w:tcW w:w="1132" w:type="dxa"/>
            <w:vMerge w:val="restart"/>
            <w:tcBorders>
              <w:top w:val="single" w:sz="4" w:space="0" w:color="auto"/>
            </w:tcBorders>
            <w:vAlign w:val="center"/>
          </w:tcPr>
          <w:p w:rsidR="001606EA" w:rsidRPr="003F085A" w:rsidRDefault="001606EA" w:rsidP="00F96D1C">
            <w:pPr>
              <w:jc w:val="center"/>
              <w:rPr>
                <w:szCs w:val="21"/>
              </w:rPr>
            </w:pPr>
            <w:r w:rsidRPr="003F085A">
              <w:rPr>
                <w:rFonts w:hint="eastAsia"/>
                <w:szCs w:val="21"/>
              </w:rPr>
              <w:t>备教材</w:t>
            </w:r>
          </w:p>
          <w:p w:rsidR="001606EA" w:rsidRPr="003F085A" w:rsidRDefault="001606EA" w:rsidP="00F96D1C">
            <w:pPr>
              <w:jc w:val="center"/>
              <w:rPr>
                <w:szCs w:val="21"/>
              </w:rPr>
            </w:pPr>
            <w:r w:rsidRPr="003F085A">
              <w:rPr>
                <w:rFonts w:hint="eastAsia"/>
                <w:szCs w:val="21"/>
              </w:rPr>
              <w:t>（</w:t>
            </w:r>
            <w:r w:rsidRPr="003F085A">
              <w:rPr>
                <w:szCs w:val="21"/>
              </w:rPr>
              <w:t>15</w:t>
            </w:r>
            <w:r w:rsidRPr="003F085A">
              <w:rPr>
                <w:rFonts w:hint="eastAsia"/>
                <w:szCs w:val="21"/>
              </w:rPr>
              <w:t>分）</w:t>
            </w:r>
          </w:p>
        </w:tc>
        <w:tc>
          <w:tcPr>
            <w:tcW w:w="677" w:type="dxa"/>
            <w:tcBorders>
              <w:top w:val="single" w:sz="4" w:space="0" w:color="auto"/>
              <w:bottom w:val="single" w:sz="4" w:space="0" w:color="auto"/>
            </w:tcBorders>
            <w:vAlign w:val="center"/>
          </w:tcPr>
          <w:p w:rsidR="001606EA" w:rsidRPr="003F085A" w:rsidRDefault="001606EA" w:rsidP="00F96D1C">
            <w:pPr>
              <w:widowControl/>
              <w:jc w:val="center"/>
              <w:rPr>
                <w:rFonts w:ascii="宋体" w:hAnsi="宋体" w:cs="宋体"/>
                <w:kern w:val="0"/>
                <w:szCs w:val="21"/>
              </w:rPr>
            </w:pPr>
            <w:r w:rsidRPr="003F085A">
              <w:rPr>
                <w:rFonts w:ascii="宋体" w:hAnsi="宋体" w:cs="宋体"/>
                <w:kern w:val="0"/>
                <w:szCs w:val="21"/>
              </w:rPr>
              <w:t>5</w:t>
            </w:r>
          </w:p>
        </w:tc>
        <w:tc>
          <w:tcPr>
            <w:tcW w:w="5670" w:type="dxa"/>
            <w:vAlign w:val="center"/>
          </w:tcPr>
          <w:p w:rsidR="001606EA" w:rsidRPr="003F085A" w:rsidRDefault="001606EA" w:rsidP="00F96D1C">
            <w:pPr>
              <w:rPr>
                <w:rFonts w:ascii="宋体" w:hAnsi="宋体" w:cs="宋体"/>
                <w:szCs w:val="21"/>
              </w:rPr>
            </w:pPr>
            <w:r w:rsidRPr="003F085A">
              <w:rPr>
                <w:rFonts w:hint="eastAsia"/>
                <w:szCs w:val="21"/>
              </w:rPr>
              <w:t>选用国家规划教材，备课中有对所用教材的分析讨论，并补充、完善；</w:t>
            </w:r>
            <w:r w:rsidRPr="003F085A">
              <w:rPr>
                <w:rFonts w:ascii="宋体" w:hAnsi="宋体" w:cs="宋体"/>
                <w:szCs w:val="21"/>
              </w:rPr>
              <w:t xml:space="preserve"> </w:t>
            </w:r>
          </w:p>
        </w:tc>
        <w:tc>
          <w:tcPr>
            <w:tcW w:w="709" w:type="dxa"/>
            <w:tcBorders>
              <w:left w:val="single" w:sz="4" w:space="0" w:color="auto"/>
              <w:right w:val="single" w:sz="4" w:space="0" w:color="auto"/>
            </w:tcBorders>
            <w:vAlign w:val="center"/>
          </w:tcPr>
          <w:p w:rsidR="001606EA" w:rsidRPr="003F085A" w:rsidRDefault="001606EA" w:rsidP="00F96D1C">
            <w:pPr>
              <w:jc w:val="center"/>
              <w:rPr>
                <w:rFonts w:ascii="宋体" w:hAnsi="宋体" w:cs="宋体"/>
                <w:szCs w:val="21"/>
              </w:rPr>
            </w:pPr>
            <w:r w:rsidRPr="003F085A">
              <w:rPr>
                <w:rFonts w:ascii="宋体" w:hAnsi="宋体"/>
                <w:szCs w:val="21"/>
              </w:rPr>
              <w:t>10</w:t>
            </w:r>
          </w:p>
        </w:tc>
        <w:tc>
          <w:tcPr>
            <w:tcW w:w="851" w:type="dxa"/>
            <w:tcBorders>
              <w:left w:val="single" w:sz="4" w:space="0" w:color="auto"/>
            </w:tcBorders>
          </w:tcPr>
          <w:p w:rsidR="001606EA" w:rsidRPr="003F085A" w:rsidRDefault="001606EA" w:rsidP="00F96D1C">
            <w:pPr>
              <w:jc w:val="center"/>
              <w:rPr>
                <w:szCs w:val="21"/>
              </w:rPr>
            </w:pPr>
          </w:p>
        </w:tc>
      </w:tr>
      <w:tr w:rsidR="00747994" w:rsidRPr="00747994" w:rsidTr="00F96D1C">
        <w:trPr>
          <w:trHeight w:val="397"/>
        </w:trPr>
        <w:tc>
          <w:tcPr>
            <w:tcW w:w="1132" w:type="dxa"/>
            <w:vMerge/>
            <w:tcBorders>
              <w:bottom w:val="single" w:sz="4" w:space="0" w:color="auto"/>
            </w:tcBorders>
            <w:vAlign w:val="center"/>
          </w:tcPr>
          <w:p w:rsidR="001606EA" w:rsidRPr="003F085A" w:rsidRDefault="001606EA" w:rsidP="00F96D1C">
            <w:pPr>
              <w:jc w:val="center"/>
              <w:rPr>
                <w:szCs w:val="21"/>
              </w:rPr>
            </w:pPr>
          </w:p>
        </w:tc>
        <w:tc>
          <w:tcPr>
            <w:tcW w:w="677" w:type="dxa"/>
            <w:tcBorders>
              <w:top w:val="single" w:sz="4" w:space="0" w:color="auto"/>
              <w:bottom w:val="single" w:sz="4" w:space="0" w:color="auto"/>
            </w:tcBorders>
            <w:vAlign w:val="center"/>
          </w:tcPr>
          <w:p w:rsidR="001606EA" w:rsidRPr="003F085A" w:rsidRDefault="001606EA" w:rsidP="00F96D1C">
            <w:pPr>
              <w:widowControl/>
              <w:jc w:val="center"/>
              <w:rPr>
                <w:rFonts w:ascii="宋体" w:hAnsi="宋体" w:cs="宋体"/>
                <w:kern w:val="0"/>
                <w:szCs w:val="21"/>
              </w:rPr>
            </w:pPr>
            <w:r w:rsidRPr="003F085A">
              <w:rPr>
                <w:rFonts w:ascii="宋体" w:hAnsi="宋体" w:cs="宋体"/>
                <w:kern w:val="0"/>
                <w:szCs w:val="21"/>
              </w:rPr>
              <w:t>6</w:t>
            </w:r>
          </w:p>
        </w:tc>
        <w:tc>
          <w:tcPr>
            <w:tcW w:w="5670" w:type="dxa"/>
            <w:vAlign w:val="center"/>
          </w:tcPr>
          <w:p w:rsidR="001606EA" w:rsidRPr="003F085A" w:rsidRDefault="001606EA" w:rsidP="00F96D1C">
            <w:pPr>
              <w:rPr>
                <w:rFonts w:ascii="宋体" w:hAnsi="宋体" w:cs="宋体"/>
                <w:szCs w:val="21"/>
              </w:rPr>
            </w:pPr>
            <w:r w:rsidRPr="003F085A">
              <w:rPr>
                <w:rFonts w:hint="eastAsia"/>
                <w:szCs w:val="21"/>
              </w:rPr>
              <w:t>有与备课内容相关的教学参考书，新文献、新知识、新进展的介绍、学习、讨论。</w:t>
            </w:r>
          </w:p>
        </w:tc>
        <w:tc>
          <w:tcPr>
            <w:tcW w:w="709" w:type="dxa"/>
            <w:tcBorders>
              <w:left w:val="single" w:sz="4" w:space="0" w:color="auto"/>
              <w:right w:val="single" w:sz="4" w:space="0" w:color="auto"/>
            </w:tcBorders>
            <w:vAlign w:val="center"/>
          </w:tcPr>
          <w:p w:rsidR="001606EA" w:rsidRPr="003F085A" w:rsidRDefault="001606EA" w:rsidP="00F96D1C">
            <w:pPr>
              <w:jc w:val="center"/>
              <w:rPr>
                <w:rFonts w:ascii="宋体" w:hAnsi="宋体" w:cs="宋体"/>
                <w:szCs w:val="21"/>
              </w:rPr>
            </w:pPr>
            <w:r w:rsidRPr="003F085A">
              <w:rPr>
                <w:rFonts w:ascii="宋体" w:hAnsi="宋体" w:cs="宋体"/>
                <w:szCs w:val="21"/>
              </w:rPr>
              <w:t>5</w:t>
            </w:r>
          </w:p>
        </w:tc>
        <w:tc>
          <w:tcPr>
            <w:tcW w:w="851" w:type="dxa"/>
            <w:tcBorders>
              <w:left w:val="single" w:sz="4" w:space="0" w:color="auto"/>
            </w:tcBorders>
          </w:tcPr>
          <w:p w:rsidR="001606EA" w:rsidRPr="003F085A" w:rsidRDefault="001606EA" w:rsidP="00F96D1C">
            <w:pPr>
              <w:jc w:val="center"/>
              <w:rPr>
                <w:szCs w:val="21"/>
              </w:rPr>
            </w:pPr>
          </w:p>
        </w:tc>
      </w:tr>
      <w:tr w:rsidR="00747994" w:rsidRPr="00747994" w:rsidTr="00F96D1C">
        <w:trPr>
          <w:trHeight w:val="397"/>
        </w:trPr>
        <w:tc>
          <w:tcPr>
            <w:tcW w:w="1132" w:type="dxa"/>
            <w:vMerge w:val="restart"/>
            <w:tcBorders>
              <w:top w:val="single" w:sz="4" w:space="0" w:color="auto"/>
            </w:tcBorders>
            <w:vAlign w:val="center"/>
          </w:tcPr>
          <w:p w:rsidR="001606EA" w:rsidRPr="003F085A" w:rsidRDefault="001606EA" w:rsidP="00F96D1C">
            <w:pPr>
              <w:jc w:val="center"/>
              <w:rPr>
                <w:szCs w:val="21"/>
              </w:rPr>
            </w:pPr>
            <w:r w:rsidRPr="003F085A">
              <w:rPr>
                <w:rFonts w:hint="eastAsia"/>
                <w:szCs w:val="21"/>
              </w:rPr>
              <w:t>备教法</w:t>
            </w:r>
            <w:r w:rsidRPr="003F085A">
              <w:rPr>
                <w:szCs w:val="21"/>
              </w:rPr>
              <w:br/>
            </w:r>
            <w:r w:rsidRPr="003F085A">
              <w:rPr>
                <w:rFonts w:hint="eastAsia"/>
                <w:szCs w:val="21"/>
              </w:rPr>
              <w:t>（</w:t>
            </w:r>
            <w:r w:rsidRPr="003F085A">
              <w:rPr>
                <w:szCs w:val="21"/>
              </w:rPr>
              <w:t>30</w:t>
            </w:r>
            <w:r w:rsidRPr="003F085A">
              <w:rPr>
                <w:rFonts w:hint="eastAsia"/>
                <w:szCs w:val="21"/>
              </w:rPr>
              <w:t>分）</w:t>
            </w:r>
          </w:p>
        </w:tc>
        <w:tc>
          <w:tcPr>
            <w:tcW w:w="677" w:type="dxa"/>
            <w:tcBorders>
              <w:top w:val="single" w:sz="4" w:space="0" w:color="auto"/>
            </w:tcBorders>
            <w:vAlign w:val="center"/>
          </w:tcPr>
          <w:p w:rsidR="001606EA" w:rsidRPr="003F085A" w:rsidRDefault="001606EA" w:rsidP="00F96D1C">
            <w:pPr>
              <w:widowControl/>
              <w:jc w:val="center"/>
              <w:rPr>
                <w:rFonts w:ascii="宋体" w:hAnsi="宋体" w:cs="宋体"/>
                <w:kern w:val="0"/>
                <w:szCs w:val="21"/>
              </w:rPr>
            </w:pPr>
            <w:r w:rsidRPr="003F085A">
              <w:rPr>
                <w:rFonts w:ascii="宋体" w:hAnsi="宋体" w:cs="宋体"/>
                <w:kern w:val="0"/>
                <w:szCs w:val="21"/>
              </w:rPr>
              <w:t>7</w:t>
            </w:r>
          </w:p>
        </w:tc>
        <w:tc>
          <w:tcPr>
            <w:tcW w:w="5670" w:type="dxa"/>
            <w:vAlign w:val="center"/>
          </w:tcPr>
          <w:p w:rsidR="001606EA" w:rsidRPr="003F085A" w:rsidRDefault="001606EA" w:rsidP="00F96D1C">
            <w:pPr>
              <w:rPr>
                <w:rFonts w:ascii="宋体" w:hAnsi="宋体" w:cs="宋体"/>
                <w:szCs w:val="21"/>
              </w:rPr>
            </w:pPr>
            <w:r w:rsidRPr="003F085A">
              <w:rPr>
                <w:rFonts w:hint="eastAsia"/>
                <w:szCs w:val="21"/>
              </w:rPr>
              <w:t>能根据大纲要求实行“三统一”：</w:t>
            </w:r>
            <w:r w:rsidRPr="003F085A">
              <w:rPr>
                <w:szCs w:val="21"/>
              </w:rPr>
              <w:fldChar w:fldCharType="begin"/>
            </w:r>
            <w:r w:rsidRPr="003F085A">
              <w:rPr>
                <w:szCs w:val="21"/>
              </w:rPr>
              <w:instrText xml:space="preserve"> = 1 \* GB3 </w:instrText>
            </w:r>
            <w:r w:rsidRPr="003F085A">
              <w:rPr>
                <w:szCs w:val="21"/>
              </w:rPr>
              <w:fldChar w:fldCharType="separate"/>
            </w:r>
            <w:r w:rsidRPr="003F085A">
              <w:rPr>
                <w:rFonts w:hint="eastAsia"/>
                <w:noProof/>
                <w:szCs w:val="21"/>
              </w:rPr>
              <w:t>①</w:t>
            </w:r>
            <w:r w:rsidRPr="003F085A">
              <w:rPr>
                <w:szCs w:val="21"/>
              </w:rPr>
              <w:fldChar w:fldCharType="end"/>
            </w:r>
            <w:r w:rsidRPr="003F085A">
              <w:rPr>
                <w:rFonts w:hint="eastAsia"/>
                <w:szCs w:val="21"/>
              </w:rPr>
              <w:t>统一教学目标；</w:t>
            </w:r>
            <w:r w:rsidRPr="003F085A">
              <w:rPr>
                <w:szCs w:val="21"/>
              </w:rPr>
              <w:fldChar w:fldCharType="begin"/>
            </w:r>
            <w:r w:rsidRPr="003F085A">
              <w:rPr>
                <w:szCs w:val="21"/>
              </w:rPr>
              <w:instrText xml:space="preserve"> = 2 \* GB3 </w:instrText>
            </w:r>
            <w:r w:rsidRPr="003F085A">
              <w:rPr>
                <w:szCs w:val="21"/>
              </w:rPr>
              <w:fldChar w:fldCharType="separate"/>
            </w:r>
            <w:r w:rsidRPr="003F085A">
              <w:rPr>
                <w:rFonts w:hint="eastAsia"/>
                <w:noProof/>
                <w:szCs w:val="21"/>
              </w:rPr>
              <w:t>②</w:t>
            </w:r>
            <w:r w:rsidRPr="003F085A">
              <w:rPr>
                <w:szCs w:val="21"/>
              </w:rPr>
              <w:fldChar w:fldCharType="end"/>
            </w:r>
            <w:r w:rsidRPr="003F085A">
              <w:rPr>
                <w:rFonts w:hint="eastAsia"/>
                <w:szCs w:val="21"/>
              </w:rPr>
              <w:t>明确教学重难点及教学内容取舍</w:t>
            </w:r>
            <w:r w:rsidRPr="003F085A">
              <w:rPr>
                <w:szCs w:val="21"/>
              </w:rPr>
              <w:fldChar w:fldCharType="begin"/>
            </w:r>
            <w:r w:rsidRPr="003F085A">
              <w:rPr>
                <w:szCs w:val="21"/>
              </w:rPr>
              <w:instrText xml:space="preserve"> = 3 \* GB3 </w:instrText>
            </w:r>
            <w:r w:rsidRPr="003F085A">
              <w:rPr>
                <w:szCs w:val="21"/>
              </w:rPr>
              <w:fldChar w:fldCharType="separate"/>
            </w:r>
            <w:r w:rsidRPr="003F085A">
              <w:rPr>
                <w:rFonts w:hint="eastAsia"/>
                <w:noProof/>
                <w:szCs w:val="21"/>
              </w:rPr>
              <w:t>③</w:t>
            </w:r>
            <w:r w:rsidRPr="003F085A">
              <w:rPr>
                <w:szCs w:val="21"/>
              </w:rPr>
              <w:fldChar w:fldCharType="end"/>
            </w:r>
            <w:r w:rsidRPr="003F085A">
              <w:rPr>
                <w:rFonts w:hint="eastAsia"/>
                <w:szCs w:val="21"/>
              </w:rPr>
              <w:t>明确教学时间分配；</w:t>
            </w:r>
            <w:r w:rsidRPr="003F085A">
              <w:rPr>
                <w:rFonts w:ascii="宋体" w:hAnsi="宋体" w:cs="宋体"/>
                <w:szCs w:val="21"/>
              </w:rPr>
              <w:t xml:space="preserve"> </w:t>
            </w:r>
          </w:p>
        </w:tc>
        <w:tc>
          <w:tcPr>
            <w:tcW w:w="709" w:type="dxa"/>
            <w:tcBorders>
              <w:left w:val="single" w:sz="4" w:space="0" w:color="auto"/>
              <w:right w:val="single" w:sz="4" w:space="0" w:color="auto"/>
            </w:tcBorders>
            <w:vAlign w:val="center"/>
          </w:tcPr>
          <w:p w:rsidR="001606EA" w:rsidRPr="003F085A" w:rsidRDefault="001606EA" w:rsidP="00F96D1C">
            <w:pPr>
              <w:jc w:val="center"/>
              <w:rPr>
                <w:rFonts w:ascii="宋体" w:hAnsi="宋体" w:cs="宋体"/>
                <w:szCs w:val="21"/>
              </w:rPr>
            </w:pPr>
            <w:r w:rsidRPr="003F085A">
              <w:rPr>
                <w:rFonts w:ascii="宋体" w:hAnsi="宋体"/>
                <w:szCs w:val="21"/>
              </w:rPr>
              <w:t>10</w:t>
            </w:r>
          </w:p>
        </w:tc>
        <w:tc>
          <w:tcPr>
            <w:tcW w:w="851" w:type="dxa"/>
            <w:tcBorders>
              <w:left w:val="single" w:sz="4" w:space="0" w:color="auto"/>
            </w:tcBorders>
          </w:tcPr>
          <w:p w:rsidR="001606EA" w:rsidRPr="003F085A" w:rsidRDefault="001606EA" w:rsidP="00F96D1C">
            <w:pPr>
              <w:jc w:val="center"/>
              <w:rPr>
                <w:szCs w:val="21"/>
              </w:rPr>
            </w:pPr>
          </w:p>
        </w:tc>
      </w:tr>
      <w:tr w:rsidR="00747994" w:rsidRPr="00747994" w:rsidTr="00F96D1C">
        <w:trPr>
          <w:trHeight w:val="397"/>
        </w:trPr>
        <w:tc>
          <w:tcPr>
            <w:tcW w:w="1132" w:type="dxa"/>
            <w:vMerge/>
            <w:vAlign w:val="center"/>
          </w:tcPr>
          <w:p w:rsidR="001606EA" w:rsidRPr="003F085A" w:rsidRDefault="001606EA" w:rsidP="00F96D1C">
            <w:pPr>
              <w:jc w:val="center"/>
              <w:rPr>
                <w:szCs w:val="21"/>
              </w:rPr>
            </w:pPr>
          </w:p>
        </w:tc>
        <w:tc>
          <w:tcPr>
            <w:tcW w:w="677" w:type="dxa"/>
            <w:vAlign w:val="center"/>
          </w:tcPr>
          <w:p w:rsidR="001606EA" w:rsidRPr="003F085A" w:rsidRDefault="001606EA" w:rsidP="00F96D1C">
            <w:pPr>
              <w:widowControl/>
              <w:jc w:val="center"/>
              <w:rPr>
                <w:rFonts w:ascii="宋体" w:hAnsi="宋体" w:cs="宋体"/>
                <w:kern w:val="0"/>
                <w:szCs w:val="21"/>
              </w:rPr>
            </w:pPr>
            <w:r w:rsidRPr="003F085A">
              <w:rPr>
                <w:rFonts w:ascii="宋体" w:hAnsi="宋体" w:cs="宋体"/>
                <w:kern w:val="0"/>
                <w:szCs w:val="21"/>
              </w:rPr>
              <w:t>8</w:t>
            </w:r>
          </w:p>
        </w:tc>
        <w:tc>
          <w:tcPr>
            <w:tcW w:w="5670" w:type="dxa"/>
            <w:vAlign w:val="center"/>
          </w:tcPr>
          <w:p w:rsidR="001606EA" w:rsidRPr="003F085A" w:rsidRDefault="001606EA" w:rsidP="00F96D1C">
            <w:pPr>
              <w:rPr>
                <w:rFonts w:ascii="宋体" w:hAnsi="宋体" w:cs="宋体"/>
                <w:szCs w:val="21"/>
              </w:rPr>
            </w:pPr>
            <w:r w:rsidRPr="003F085A">
              <w:rPr>
                <w:rFonts w:ascii="宋体" w:hAnsi="宋体" w:cs="宋体" w:hint="eastAsia"/>
                <w:szCs w:val="21"/>
              </w:rPr>
              <w:t>讨论研究课程导入方法、商定教学案例及教学设计、重难点的讲授方法、交流实现教学目标的心得体会等；</w:t>
            </w:r>
          </w:p>
        </w:tc>
        <w:tc>
          <w:tcPr>
            <w:tcW w:w="709" w:type="dxa"/>
            <w:tcBorders>
              <w:left w:val="single" w:sz="4" w:space="0" w:color="auto"/>
              <w:right w:val="single" w:sz="4" w:space="0" w:color="auto"/>
            </w:tcBorders>
            <w:vAlign w:val="center"/>
          </w:tcPr>
          <w:p w:rsidR="001606EA" w:rsidRPr="003F085A" w:rsidRDefault="001606EA" w:rsidP="00F96D1C">
            <w:pPr>
              <w:jc w:val="center"/>
              <w:rPr>
                <w:rFonts w:ascii="宋体" w:hAnsi="宋体" w:cs="宋体"/>
                <w:szCs w:val="21"/>
              </w:rPr>
            </w:pPr>
            <w:r w:rsidRPr="003F085A">
              <w:rPr>
                <w:rFonts w:ascii="宋体" w:hAnsi="宋体"/>
                <w:szCs w:val="21"/>
              </w:rPr>
              <w:t>15</w:t>
            </w:r>
          </w:p>
        </w:tc>
        <w:tc>
          <w:tcPr>
            <w:tcW w:w="851" w:type="dxa"/>
            <w:tcBorders>
              <w:left w:val="single" w:sz="4" w:space="0" w:color="auto"/>
            </w:tcBorders>
          </w:tcPr>
          <w:p w:rsidR="001606EA" w:rsidRPr="003F085A" w:rsidRDefault="001606EA" w:rsidP="00F96D1C">
            <w:pPr>
              <w:jc w:val="center"/>
              <w:rPr>
                <w:szCs w:val="21"/>
              </w:rPr>
            </w:pPr>
          </w:p>
        </w:tc>
      </w:tr>
      <w:tr w:rsidR="00747994" w:rsidRPr="00747994" w:rsidTr="00F96D1C">
        <w:trPr>
          <w:trHeight w:val="397"/>
        </w:trPr>
        <w:tc>
          <w:tcPr>
            <w:tcW w:w="1132" w:type="dxa"/>
            <w:vMerge/>
            <w:vAlign w:val="center"/>
          </w:tcPr>
          <w:p w:rsidR="001606EA" w:rsidRPr="003F085A" w:rsidRDefault="001606EA" w:rsidP="00F96D1C">
            <w:pPr>
              <w:jc w:val="center"/>
              <w:rPr>
                <w:szCs w:val="21"/>
              </w:rPr>
            </w:pPr>
          </w:p>
        </w:tc>
        <w:tc>
          <w:tcPr>
            <w:tcW w:w="677" w:type="dxa"/>
            <w:vAlign w:val="center"/>
          </w:tcPr>
          <w:p w:rsidR="001606EA" w:rsidRPr="003F085A" w:rsidRDefault="001606EA" w:rsidP="00F96D1C">
            <w:pPr>
              <w:widowControl/>
              <w:jc w:val="center"/>
              <w:rPr>
                <w:rFonts w:ascii="宋体" w:hAnsi="宋体" w:cs="宋体"/>
                <w:kern w:val="0"/>
                <w:szCs w:val="21"/>
              </w:rPr>
            </w:pPr>
            <w:r w:rsidRPr="003F085A">
              <w:rPr>
                <w:rFonts w:ascii="宋体" w:hAnsi="宋体" w:cs="宋体"/>
                <w:kern w:val="0"/>
                <w:szCs w:val="21"/>
              </w:rPr>
              <w:t>9</w:t>
            </w:r>
          </w:p>
        </w:tc>
        <w:tc>
          <w:tcPr>
            <w:tcW w:w="5670" w:type="dxa"/>
            <w:vAlign w:val="center"/>
          </w:tcPr>
          <w:p w:rsidR="001606EA" w:rsidRPr="003F085A" w:rsidRDefault="001606EA" w:rsidP="00F96D1C">
            <w:pPr>
              <w:rPr>
                <w:rFonts w:ascii="宋体" w:hAnsi="宋体" w:cs="宋体"/>
                <w:szCs w:val="21"/>
              </w:rPr>
            </w:pPr>
            <w:r w:rsidRPr="003F085A">
              <w:rPr>
                <w:rFonts w:hint="eastAsia"/>
                <w:szCs w:val="21"/>
              </w:rPr>
              <w:t>有与备课内容相关的新的教学方法介绍，教改措施的学习讨论。</w:t>
            </w:r>
          </w:p>
        </w:tc>
        <w:tc>
          <w:tcPr>
            <w:tcW w:w="709" w:type="dxa"/>
            <w:tcBorders>
              <w:left w:val="single" w:sz="4" w:space="0" w:color="auto"/>
              <w:right w:val="single" w:sz="4" w:space="0" w:color="auto"/>
            </w:tcBorders>
            <w:vAlign w:val="center"/>
          </w:tcPr>
          <w:p w:rsidR="001606EA" w:rsidRPr="003F085A" w:rsidRDefault="001606EA" w:rsidP="00F96D1C">
            <w:pPr>
              <w:jc w:val="center"/>
              <w:rPr>
                <w:rFonts w:ascii="宋体" w:hAnsi="宋体" w:cs="宋体"/>
                <w:szCs w:val="21"/>
              </w:rPr>
            </w:pPr>
            <w:r w:rsidRPr="003F085A">
              <w:rPr>
                <w:rFonts w:ascii="宋体" w:hAnsi="宋体"/>
                <w:szCs w:val="21"/>
              </w:rPr>
              <w:t>5</w:t>
            </w:r>
          </w:p>
        </w:tc>
        <w:tc>
          <w:tcPr>
            <w:tcW w:w="851" w:type="dxa"/>
            <w:tcBorders>
              <w:left w:val="single" w:sz="4" w:space="0" w:color="auto"/>
            </w:tcBorders>
          </w:tcPr>
          <w:p w:rsidR="001606EA" w:rsidRPr="003F085A" w:rsidRDefault="001606EA" w:rsidP="00F96D1C">
            <w:pPr>
              <w:jc w:val="center"/>
              <w:rPr>
                <w:szCs w:val="21"/>
              </w:rPr>
            </w:pPr>
          </w:p>
        </w:tc>
      </w:tr>
      <w:tr w:rsidR="00747994" w:rsidRPr="00747994" w:rsidTr="00F96D1C">
        <w:trPr>
          <w:trHeight w:val="397"/>
        </w:trPr>
        <w:tc>
          <w:tcPr>
            <w:tcW w:w="1132" w:type="dxa"/>
            <w:vMerge w:val="restart"/>
            <w:tcBorders>
              <w:top w:val="single" w:sz="4" w:space="0" w:color="auto"/>
            </w:tcBorders>
            <w:vAlign w:val="center"/>
          </w:tcPr>
          <w:p w:rsidR="001606EA" w:rsidRPr="003F085A" w:rsidRDefault="001606EA" w:rsidP="00F96D1C">
            <w:pPr>
              <w:jc w:val="center"/>
              <w:rPr>
                <w:rFonts w:ascii="宋体" w:hAnsi="宋体" w:cs="宋体"/>
                <w:szCs w:val="21"/>
              </w:rPr>
            </w:pPr>
            <w:r w:rsidRPr="003F085A">
              <w:rPr>
                <w:rFonts w:hint="eastAsia"/>
                <w:szCs w:val="21"/>
              </w:rPr>
              <w:t>备学法</w:t>
            </w:r>
            <w:r w:rsidRPr="003F085A">
              <w:rPr>
                <w:szCs w:val="21"/>
              </w:rPr>
              <w:br/>
            </w:r>
            <w:r w:rsidRPr="003F085A">
              <w:rPr>
                <w:rFonts w:hint="eastAsia"/>
                <w:szCs w:val="21"/>
              </w:rPr>
              <w:t>（</w:t>
            </w:r>
            <w:r w:rsidRPr="003F085A">
              <w:rPr>
                <w:szCs w:val="21"/>
              </w:rPr>
              <w:t>10</w:t>
            </w:r>
            <w:r w:rsidRPr="003F085A">
              <w:rPr>
                <w:rFonts w:hint="eastAsia"/>
                <w:szCs w:val="21"/>
              </w:rPr>
              <w:t>分）</w:t>
            </w:r>
          </w:p>
        </w:tc>
        <w:tc>
          <w:tcPr>
            <w:tcW w:w="677" w:type="dxa"/>
            <w:tcBorders>
              <w:top w:val="single" w:sz="4" w:space="0" w:color="auto"/>
            </w:tcBorders>
            <w:vAlign w:val="center"/>
          </w:tcPr>
          <w:p w:rsidR="001606EA" w:rsidRPr="003F085A" w:rsidRDefault="001606EA" w:rsidP="00F96D1C">
            <w:pPr>
              <w:widowControl/>
              <w:jc w:val="center"/>
              <w:rPr>
                <w:rFonts w:ascii="宋体" w:hAnsi="宋体" w:cs="宋体"/>
                <w:kern w:val="0"/>
                <w:szCs w:val="21"/>
              </w:rPr>
            </w:pPr>
            <w:r w:rsidRPr="003F085A">
              <w:rPr>
                <w:rFonts w:ascii="宋体" w:hAnsi="宋体" w:cs="宋体"/>
                <w:kern w:val="0"/>
                <w:szCs w:val="21"/>
              </w:rPr>
              <w:t>10</w:t>
            </w:r>
          </w:p>
        </w:tc>
        <w:tc>
          <w:tcPr>
            <w:tcW w:w="5670" w:type="dxa"/>
            <w:vAlign w:val="center"/>
          </w:tcPr>
          <w:p w:rsidR="001606EA" w:rsidRPr="003F085A" w:rsidRDefault="001606EA" w:rsidP="00F96D1C">
            <w:pPr>
              <w:rPr>
                <w:rFonts w:ascii="宋体" w:hAnsi="宋体" w:cs="宋体"/>
                <w:szCs w:val="21"/>
              </w:rPr>
            </w:pPr>
            <w:r w:rsidRPr="003F085A">
              <w:rPr>
                <w:rFonts w:hint="eastAsia"/>
                <w:szCs w:val="21"/>
              </w:rPr>
              <w:t>备课中有对学情的分析讨论，有对既往学生学习情况的分析，并能根据这些分析拟定指导学生学习的方案；有对如何培养学生自主学习能力的研究等；</w:t>
            </w:r>
          </w:p>
        </w:tc>
        <w:tc>
          <w:tcPr>
            <w:tcW w:w="709" w:type="dxa"/>
            <w:tcBorders>
              <w:left w:val="single" w:sz="4" w:space="0" w:color="auto"/>
              <w:right w:val="single" w:sz="4" w:space="0" w:color="auto"/>
            </w:tcBorders>
            <w:vAlign w:val="center"/>
          </w:tcPr>
          <w:p w:rsidR="001606EA" w:rsidRPr="003F085A" w:rsidRDefault="001606EA" w:rsidP="00F96D1C">
            <w:pPr>
              <w:jc w:val="center"/>
              <w:rPr>
                <w:rFonts w:ascii="宋体" w:hAnsi="宋体" w:cs="宋体"/>
                <w:szCs w:val="21"/>
              </w:rPr>
            </w:pPr>
            <w:r w:rsidRPr="003F085A">
              <w:rPr>
                <w:rFonts w:ascii="宋体" w:hAnsi="宋体" w:cs="宋体"/>
                <w:szCs w:val="21"/>
              </w:rPr>
              <w:t>5</w:t>
            </w:r>
          </w:p>
        </w:tc>
        <w:tc>
          <w:tcPr>
            <w:tcW w:w="851" w:type="dxa"/>
            <w:tcBorders>
              <w:left w:val="single" w:sz="4" w:space="0" w:color="auto"/>
            </w:tcBorders>
          </w:tcPr>
          <w:p w:rsidR="001606EA" w:rsidRPr="003F085A" w:rsidRDefault="001606EA" w:rsidP="00F96D1C">
            <w:pPr>
              <w:jc w:val="center"/>
              <w:rPr>
                <w:szCs w:val="21"/>
              </w:rPr>
            </w:pPr>
          </w:p>
        </w:tc>
      </w:tr>
      <w:tr w:rsidR="00747994" w:rsidRPr="00747994" w:rsidTr="00F96D1C">
        <w:trPr>
          <w:trHeight w:val="397"/>
        </w:trPr>
        <w:tc>
          <w:tcPr>
            <w:tcW w:w="1132" w:type="dxa"/>
            <w:vMerge/>
            <w:tcBorders>
              <w:bottom w:val="single" w:sz="4" w:space="0" w:color="auto"/>
            </w:tcBorders>
            <w:vAlign w:val="center"/>
          </w:tcPr>
          <w:p w:rsidR="001606EA" w:rsidRPr="003F085A" w:rsidRDefault="001606EA" w:rsidP="00F96D1C">
            <w:pPr>
              <w:jc w:val="center"/>
              <w:rPr>
                <w:szCs w:val="21"/>
              </w:rPr>
            </w:pPr>
          </w:p>
        </w:tc>
        <w:tc>
          <w:tcPr>
            <w:tcW w:w="677" w:type="dxa"/>
            <w:tcBorders>
              <w:bottom w:val="single" w:sz="4" w:space="0" w:color="auto"/>
            </w:tcBorders>
            <w:vAlign w:val="center"/>
          </w:tcPr>
          <w:p w:rsidR="001606EA" w:rsidRPr="003F085A" w:rsidRDefault="001606EA" w:rsidP="00F96D1C">
            <w:pPr>
              <w:widowControl/>
              <w:jc w:val="center"/>
              <w:rPr>
                <w:rFonts w:ascii="宋体" w:hAnsi="宋体" w:cs="宋体"/>
                <w:kern w:val="0"/>
                <w:szCs w:val="21"/>
              </w:rPr>
            </w:pPr>
            <w:r w:rsidRPr="003F085A">
              <w:rPr>
                <w:rFonts w:ascii="宋体" w:hAnsi="宋体" w:cs="宋体"/>
                <w:kern w:val="0"/>
                <w:szCs w:val="21"/>
              </w:rPr>
              <w:t>11</w:t>
            </w:r>
          </w:p>
        </w:tc>
        <w:tc>
          <w:tcPr>
            <w:tcW w:w="5670" w:type="dxa"/>
            <w:vAlign w:val="center"/>
          </w:tcPr>
          <w:p w:rsidR="001606EA" w:rsidRPr="003F085A" w:rsidRDefault="001606EA" w:rsidP="00F96D1C">
            <w:pPr>
              <w:rPr>
                <w:rFonts w:ascii="宋体" w:hAnsi="宋体" w:cs="宋体"/>
                <w:szCs w:val="21"/>
              </w:rPr>
            </w:pPr>
            <w:r w:rsidRPr="003F085A">
              <w:rPr>
                <w:rFonts w:hint="eastAsia"/>
                <w:szCs w:val="21"/>
              </w:rPr>
              <w:t>交流学生对本备课内容的学习反应，学生提出的意见建议等。</w:t>
            </w:r>
          </w:p>
        </w:tc>
        <w:tc>
          <w:tcPr>
            <w:tcW w:w="709" w:type="dxa"/>
            <w:tcBorders>
              <w:left w:val="single" w:sz="4" w:space="0" w:color="auto"/>
              <w:right w:val="single" w:sz="4" w:space="0" w:color="auto"/>
            </w:tcBorders>
            <w:vAlign w:val="center"/>
          </w:tcPr>
          <w:p w:rsidR="001606EA" w:rsidRPr="003F085A" w:rsidRDefault="001606EA" w:rsidP="00F96D1C">
            <w:pPr>
              <w:jc w:val="center"/>
              <w:rPr>
                <w:rFonts w:ascii="宋体" w:hAnsi="宋体" w:cs="宋体"/>
                <w:szCs w:val="21"/>
              </w:rPr>
            </w:pPr>
            <w:r w:rsidRPr="003F085A">
              <w:rPr>
                <w:rFonts w:ascii="宋体" w:hAnsi="宋体" w:cs="宋体"/>
                <w:szCs w:val="21"/>
              </w:rPr>
              <w:t>5</w:t>
            </w:r>
          </w:p>
        </w:tc>
        <w:tc>
          <w:tcPr>
            <w:tcW w:w="851" w:type="dxa"/>
            <w:tcBorders>
              <w:left w:val="single" w:sz="4" w:space="0" w:color="auto"/>
            </w:tcBorders>
          </w:tcPr>
          <w:p w:rsidR="001606EA" w:rsidRPr="003F085A" w:rsidRDefault="001606EA" w:rsidP="00F96D1C">
            <w:pPr>
              <w:jc w:val="center"/>
              <w:rPr>
                <w:szCs w:val="21"/>
              </w:rPr>
            </w:pPr>
          </w:p>
        </w:tc>
      </w:tr>
      <w:tr w:rsidR="00747994" w:rsidRPr="00747994" w:rsidTr="00F96D1C">
        <w:trPr>
          <w:trHeight w:val="397"/>
        </w:trPr>
        <w:tc>
          <w:tcPr>
            <w:tcW w:w="1132" w:type="dxa"/>
            <w:vAlign w:val="center"/>
          </w:tcPr>
          <w:p w:rsidR="001606EA" w:rsidRPr="003F085A" w:rsidRDefault="001606EA" w:rsidP="00F96D1C">
            <w:pPr>
              <w:jc w:val="center"/>
              <w:rPr>
                <w:szCs w:val="21"/>
              </w:rPr>
            </w:pPr>
            <w:proofErr w:type="gramStart"/>
            <w:r w:rsidRPr="003F085A">
              <w:rPr>
                <w:rFonts w:hint="eastAsia"/>
                <w:szCs w:val="21"/>
              </w:rPr>
              <w:t>备训练</w:t>
            </w:r>
            <w:proofErr w:type="gramEnd"/>
            <w:r w:rsidRPr="003F085A">
              <w:rPr>
                <w:szCs w:val="21"/>
              </w:rPr>
              <w:br/>
            </w:r>
            <w:r w:rsidRPr="003F085A">
              <w:rPr>
                <w:rFonts w:hint="eastAsia"/>
                <w:szCs w:val="21"/>
              </w:rPr>
              <w:t>（</w:t>
            </w:r>
            <w:r w:rsidRPr="003F085A">
              <w:rPr>
                <w:szCs w:val="21"/>
              </w:rPr>
              <w:t>15</w:t>
            </w:r>
            <w:r w:rsidRPr="003F085A">
              <w:rPr>
                <w:rFonts w:hint="eastAsia"/>
                <w:szCs w:val="21"/>
              </w:rPr>
              <w:t>分）</w:t>
            </w:r>
          </w:p>
        </w:tc>
        <w:tc>
          <w:tcPr>
            <w:tcW w:w="677" w:type="dxa"/>
            <w:vAlign w:val="center"/>
          </w:tcPr>
          <w:p w:rsidR="001606EA" w:rsidRPr="003F085A" w:rsidRDefault="001606EA" w:rsidP="00F96D1C">
            <w:pPr>
              <w:widowControl/>
              <w:jc w:val="center"/>
              <w:rPr>
                <w:szCs w:val="21"/>
              </w:rPr>
            </w:pPr>
            <w:r w:rsidRPr="003F085A">
              <w:rPr>
                <w:szCs w:val="21"/>
              </w:rPr>
              <w:t>12</w:t>
            </w:r>
          </w:p>
        </w:tc>
        <w:tc>
          <w:tcPr>
            <w:tcW w:w="5670" w:type="dxa"/>
            <w:vAlign w:val="center"/>
          </w:tcPr>
          <w:p w:rsidR="001606EA" w:rsidRPr="003F085A" w:rsidRDefault="001606EA" w:rsidP="00F96D1C">
            <w:pPr>
              <w:rPr>
                <w:szCs w:val="21"/>
              </w:rPr>
            </w:pPr>
            <w:r w:rsidRPr="003F085A">
              <w:rPr>
                <w:rFonts w:hint="eastAsia"/>
                <w:szCs w:val="21"/>
              </w:rPr>
              <w:t>讨论确定课堂提问内容、确定综合性、启发性的练习题、实验要求等内容；确定拓展知识及专业英语词汇要求等。</w:t>
            </w:r>
          </w:p>
        </w:tc>
        <w:tc>
          <w:tcPr>
            <w:tcW w:w="709" w:type="dxa"/>
            <w:vAlign w:val="center"/>
          </w:tcPr>
          <w:p w:rsidR="001606EA" w:rsidRPr="003F085A" w:rsidRDefault="001606EA" w:rsidP="00F96D1C">
            <w:pPr>
              <w:jc w:val="center"/>
              <w:rPr>
                <w:rFonts w:ascii="宋体" w:hAnsi="宋体"/>
                <w:szCs w:val="21"/>
              </w:rPr>
            </w:pPr>
            <w:r w:rsidRPr="003F085A">
              <w:rPr>
                <w:rFonts w:ascii="宋体" w:hAnsi="宋体"/>
                <w:szCs w:val="21"/>
              </w:rPr>
              <w:t>15</w:t>
            </w:r>
          </w:p>
        </w:tc>
        <w:tc>
          <w:tcPr>
            <w:tcW w:w="851" w:type="dxa"/>
          </w:tcPr>
          <w:p w:rsidR="001606EA" w:rsidRPr="003F085A" w:rsidRDefault="001606EA" w:rsidP="00F96D1C">
            <w:pPr>
              <w:jc w:val="center"/>
              <w:rPr>
                <w:szCs w:val="21"/>
              </w:rPr>
            </w:pPr>
          </w:p>
        </w:tc>
      </w:tr>
      <w:tr w:rsidR="00747994" w:rsidRPr="00747994" w:rsidTr="00F96D1C">
        <w:trPr>
          <w:trHeight w:val="411"/>
        </w:trPr>
        <w:tc>
          <w:tcPr>
            <w:tcW w:w="1809" w:type="dxa"/>
            <w:gridSpan w:val="2"/>
            <w:tcBorders>
              <w:right w:val="single" w:sz="4" w:space="0" w:color="auto"/>
            </w:tcBorders>
            <w:vAlign w:val="center"/>
          </w:tcPr>
          <w:p w:rsidR="001606EA" w:rsidRPr="003F085A" w:rsidRDefault="001606EA" w:rsidP="00F96D1C">
            <w:pPr>
              <w:jc w:val="center"/>
              <w:rPr>
                <w:szCs w:val="21"/>
              </w:rPr>
            </w:pPr>
            <w:r w:rsidRPr="003F085A">
              <w:rPr>
                <w:rFonts w:hint="eastAsia"/>
                <w:szCs w:val="21"/>
              </w:rPr>
              <w:t>总得分</w:t>
            </w:r>
          </w:p>
        </w:tc>
        <w:tc>
          <w:tcPr>
            <w:tcW w:w="5670" w:type="dxa"/>
            <w:tcBorders>
              <w:right w:val="single" w:sz="4" w:space="0" w:color="auto"/>
            </w:tcBorders>
            <w:vAlign w:val="center"/>
          </w:tcPr>
          <w:p w:rsidR="001606EA" w:rsidRPr="003F085A" w:rsidRDefault="001606EA" w:rsidP="00F96D1C">
            <w:pPr>
              <w:jc w:val="center"/>
              <w:rPr>
                <w:szCs w:val="21"/>
              </w:rPr>
            </w:pPr>
          </w:p>
        </w:tc>
        <w:tc>
          <w:tcPr>
            <w:tcW w:w="709" w:type="dxa"/>
            <w:tcBorders>
              <w:left w:val="single" w:sz="4" w:space="0" w:color="auto"/>
              <w:right w:val="single" w:sz="4" w:space="0" w:color="auto"/>
            </w:tcBorders>
            <w:vAlign w:val="center"/>
          </w:tcPr>
          <w:p w:rsidR="001606EA" w:rsidRPr="003F085A" w:rsidRDefault="001606EA" w:rsidP="00F96D1C">
            <w:pPr>
              <w:jc w:val="center"/>
              <w:rPr>
                <w:rFonts w:ascii="宋体" w:hAnsi="宋体"/>
                <w:szCs w:val="21"/>
              </w:rPr>
            </w:pPr>
            <w:r w:rsidRPr="003F085A">
              <w:rPr>
                <w:rFonts w:ascii="宋体" w:hAnsi="宋体"/>
                <w:szCs w:val="21"/>
              </w:rPr>
              <w:t>100</w:t>
            </w:r>
          </w:p>
        </w:tc>
        <w:tc>
          <w:tcPr>
            <w:tcW w:w="851" w:type="dxa"/>
            <w:tcBorders>
              <w:left w:val="single" w:sz="4" w:space="0" w:color="auto"/>
            </w:tcBorders>
            <w:vAlign w:val="center"/>
          </w:tcPr>
          <w:p w:rsidR="001606EA" w:rsidRPr="003F085A" w:rsidRDefault="001606EA" w:rsidP="00F96D1C">
            <w:pPr>
              <w:jc w:val="center"/>
              <w:rPr>
                <w:szCs w:val="21"/>
              </w:rPr>
            </w:pPr>
          </w:p>
        </w:tc>
      </w:tr>
      <w:tr w:rsidR="00747994" w:rsidRPr="00747994" w:rsidTr="00F96D1C">
        <w:trPr>
          <w:trHeight w:val="1550"/>
        </w:trPr>
        <w:tc>
          <w:tcPr>
            <w:tcW w:w="9039" w:type="dxa"/>
            <w:gridSpan w:val="5"/>
            <w:tcBorders>
              <w:bottom w:val="single" w:sz="4" w:space="0" w:color="auto"/>
            </w:tcBorders>
          </w:tcPr>
          <w:p w:rsidR="001606EA" w:rsidRPr="003F085A" w:rsidRDefault="001606EA" w:rsidP="00F96D1C">
            <w:pPr>
              <w:rPr>
                <w:szCs w:val="21"/>
              </w:rPr>
            </w:pPr>
            <w:r w:rsidRPr="003F085A">
              <w:rPr>
                <w:rFonts w:hint="eastAsia"/>
                <w:szCs w:val="21"/>
              </w:rPr>
              <w:t>评价及建议：</w:t>
            </w:r>
          </w:p>
          <w:p w:rsidR="001606EA" w:rsidRPr="003F085A" w:rsidRDefault="001606EA" w:rsidP="00F96D1C">
            <w:pPr>
              <w:rPr>
                <w:szCs w:val="21"/>
              </w:rPr>
            </w:pPr>
          </w:p>
          <w:p w:rsidR="001606EA" w:rsidRPr="003F085A" w:rsidRDefault="001606EA" w:rsidP="00F96D1C">
            <w:pPr>
              <w:ind w:right="420"/>
              <w:jc w:val="center"/>
              <w:rPr>
                <w:szCs w:val="21"/>
              </w:rPr>
            </w:pPr>
          </w:p>
          <w:p w:rsidR="001606EA" w:rsidRPr="003F085A" w:rsidRDefault="001606EA" w:rsidP="00F96D1C">
            <w:pPr>
              <w:ind w:right="420"/>
              <w:jc w:val="center"/>
              <w:rPr>
                <w:szCs w:val="21"/>
              </w:rPr>
            </w:pPr>
          </w:p>
          <w:p w:rsidR="001606EA" w:rsidRPr="003F085A" w:rsidRDefault="001606EA" w:rsidP="00F96D1C">
            <w:pPr>
              <w:ind w:right="420"/>
              <w:jc w:val="center"/>
              <w:rPr>
                <w:szCs w:val="21"/>
              </w:rPr>
            </w:pPr>
          </w:p>
          <w:p w:rsidR="001606EA" w:rsidRPr="003F085A" w:rsidRDefault="001606EA" w:rsidP="00F96D1C">
            <w:pPr>
              <w:ind w:right="420"/>
              <w:jc w:val="center"/>
              <w:rPr>
                <w:szCs w:val="21"/>
              </w:rPr>
            </w:pPr>
            <w:r w:rsidRPr="003F085A">
              <w:rPr>
                <w:szCs w:val="21"/>
              </w:rPr>
              <w:t xml:space="preserve">                                                                                         </w:t>
            </w:r>
            <w:r w:rsidRPr="003F085A">
              <w:rPr>
                <w:rFonts w:hint="eastAsia"/>
                <w:szCs w:val="21"/>
              </w:rPr>
              <w:t>专家签名：</w:t>
            </w:r>
          </w:p>
        </w:tc>
      </w:tr>
    </w:tbl>
    <w:p w:rsidR="00246A18" w:rsidRPr="00D52B72" w:rsidRDefault="00246A18">
      <w:pPr>
        <w:rPr>
          <w:color w:val="FF0000"/>
        </w:rPr>
      </w:pPr>
    </w:p>
    <w:sectPr w:rsidR="00246A18" w:rsidRPr="00D52B72" w:rsidSect="003F085A">
      <w:footerReference w:type="default" r:id="rId7"/>
      <w:pgSz w:w="11906" w:h="16838"/>
      <w:pgMar w:top="1440" w:right="1588" w:bottom="1440"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4C7" w:rsidRDefault="000674C7" w:rsidP="0097373C">
      <w:r>
        <w:separator/>
      </w:r>
    </w:p>
  </w:endnote>
  <w:endnote w:type="continuationSeparator" w:id="0">
    <w:p w:rsidR="000674C7" w:rsidRDefault="000674C7" w:rsidP="0097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632581"/>
      <w:docPartObj>
        <w:docPartGallery w:val="Page Numbers (Bottom of Page)"/>
        <w:docPartUnique/>
      </w:docPartObj>
    </w:sdtPr>
    <w:sdtEndPr/>
    <w:sdtContent>
      <w:p w:rsidR="007B43F2" w:rsidRDefault="007B43F2" w:rsidP="003F085A">
        <w:pPr>
          <w:pStyle w:val="a5"/>
          <w:jc w:val="center"/>
        </w:pPr>
        <w:r>
          <w:fldChar w:fldCharType="begin"/>
        </w:r>
        <w:r>
          <w:instrText>PAGE   \* MERGEFORMAT</w:instrText>
        </w:r>
        <w:r>
          <w:fldChar w:fldCharType="separate"/>
        </w:r>
        <w:r w:rsidR="00393F25" w:rsidRPr="00393F25">
          <w:rPr>
            <w:noProof/>
            <w:lang w:val="zh-CN"/>
          </w:rPr>
          <w:t>-</w:t>
        </w:r>
        <w:r w:rsidR="00393F25">
          <w:rPr>
            <w:noProof/>
          </w:rPr>
          <w:t xml:space="preserve"> 3 -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4C7" w:rsidRDefault="000674C7" w:rsidP="0097373C">
      <w:r>
        <w:separator/>
      </w:r>
    </w:p>
  </w:footnote>
  <w:footnote w:type="continuationSeparator" w:id="0">
    <w:p w:rsidR="000674C7" w:rsidRDefault="000674C7" w:rsidP="0097373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徐亚沙">
    <w15:presenceInfo w15:providerId="None" w15:userId="徐亚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EA"/>
    <w:rsid w:val="000674C7"/>
    <w:rsid w:val="00153E31"/>
    <w:rsid w:val="001606EA"/>
    <w:rsid w:val="00161DF1"/>
    <w:rsid w:val="00246A18"/>
    <w:rsid w:val="002F2569"/>
    <w:rsid w:val="00302411"/>
    <w:rsid w:val="00393F25"/>
    <w:rsid w:val="003D6DA2"/>
    <w:rsid w:val="003E6C06"/>
    <w:rsid w:val="003F085A"/>
    <w:rsid w:val="00434FF5"/>
    <w:rsid w:val="00456F79"/>
    <w:rsid w:val="004E7848"/>
    <w:rsid w:val="00747994"/>
    <w:rsid w:val="007B43F2"/>
    <w:rsid w:val="007C5D71"/>
    <w:rsid w:val="00855B1C"/>
    <w:rsid w:val="00940186"/>
    <w:rsid w:val="0097373C"/>
    <w:rsid w:val="00A8495B"/>
    <w:rsid w:val="00B13D9F"/>
    <w:rsid w:val="00BE6E3F"/>
    <w:rsid w:val="00CB6A27"/>
    <w:rsid w:val="00D52B72"/>
    <w:rsid w:val="00E0021C"/>
    <w:rsid w:val="00E1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6E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6EA"/>
    <w:pPr>
      <w:widowControl w:val="0"/>
      <w:jc w:val="both"/>
    </w:pPr>
    <w:rPr>
      <w:rFonts w:ascii="Calibri" w:eastAsia="宋体" w:hAnsi="Calibri" w:cs="Times New Roman"/>
    </w:rPr>
  </w:style>
  <w:style w:type="paragraph" w:styleId="a4">
    <w:name w:val="header"/>
    <w:basedOn w:val="a"/>
    <w:link w:val="Char"/>
    <w:uiPriority w:val="99"/>
    <w:unhideWhenUsed/>
    <w:rsid w:val="009737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7373C"/>
    <w:rPr>
      <w:rFonts w:ascii="Calibri" w:eastAsia="宋体" w:hAnsi="Calibri" w:cs="Times New Roman"/>
      <w:sz w:val="18"/>
      <w:szCs w:val="18"/>
    </w:rPr>
  </w:style>
  <w:style w:type="paragraph" w:styleId="a5">
    <w:name w:val="footer"/>
    <w:basedOn w:val="a"/>
    <w:link w:val="Char0"/>
    <w:uiPriority w:val="99"/>
    <w:unhideWhenUsed/>
    <w:rsid w:val="0097373C"/>
    <w:pPr>
      <w:tabs>
        <w:tab w:val="center" w:pos="4153"/>
        <w:tab w:val="right" w:pos="8306"/>
      </w:tabs>
      <w:snapToGrid w:val="0"/>
      <w:jc w:val="left"/>
    </w:pPr>
    <w:rPr>
      <w:sz w:val="18"/>
      <w:szCs w:val="18"/>
    </w:rPr>
  </w:style>
  <w:style w:type="character" w:customStyle="1" w:styleId="Char0">
    <w:name w:val="页脚 Char"/>
    <w:basedOn w:val="a0"/>
    <w:link w:val="a5"/>
    <w:uiPriority w:val="99"/>
    <w:rsid w:val="0097373C"/>
    <w:rPr>
      <w:rFonts w:ascii="Calibri" w:eastAsia="宋体" w:hAnsi="Calibri" w:cs="Times New Roman"/>
      <w:sz w:val="18"/>
      <w:szCs w:val="18"/>
    </w:rPr>
  </w:style>
  <w:style w:type="paragraph" w:styleId="a6">
    <w:name w:val="Balloon Text"/>
    <w:basedOn w:val="a"/>
    <w:link w:val="Char1"/>
    <w:uiPriority w:val="99"/>
    <w:semiHidden/>
    <w:unhideWhenUsed/>
    <w:rsid w:val="00747994"/>
    <w:rPr>
      <w:sz w:val="18"/>
      <w:szCs w:val="18"/>
    </w:rPr>
  </w:style>
  <w:style w:type="character" w:customStyle="1" w:styleId="Char1">
    <w:name w:val="批注框文本 Char"/>
    <w:basedOn w:val="a0"/>
    <w:link w:val="a6"/>
    <w:uiPriority w:val="99"/>
    <w:semiHidden/>
    <w:rsid w:val="0074799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6E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6EA"/>
    <w:pPr>
      <w:widowControl w:val="0"/>
      <w:jc w:val="both"/>
    </w:pPr>
    <w:rPr>
      <w:rFonts w:ascii="Calibri" w:eastAsia="宋体" w:hAnsi="Calibri" w:cs="Times New Roman"/>
    </w:rPr>
  </w:style>
  <w:style w:type="paragraph" w:styleId="a4">
    <w:name w:val="header"/>
    <w:basedOn w:val="a"/>
    <w:link w:val="Char"/>
    <w:uiPriority w:val="99"/>
    <w:unhideWhenUsed/>
    <w:rsid w:val="009737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7373C"/>
    <w:rPr>
      <w:rFonts w:ascii="Calibri" w:eastAsia="宋体" w:hAnsi="Calibri" w:cs="Times New Roman"/>
      <w:sz w:val="18"/>
      <w:szCs w:val="18"/>
    </w:rPr>
  </w:style>
  <w:style w:type="paragraph" w:styleId="a5">
    <w:name w:val="footer"/>
    <w:basedOn w:val="a"/>
    <w:link w:val="Char0"/>
    <w:uiPriority w:val="99"/>
    <w:unhideWhenUsed/>
    <w:rsid w:val="0097373C"/>
    <w:pPr>
      <w:tabs>
        <w:tab w:val="center" w:pos="4153"/>
        <w:tab w:val="right" w:pos="8306"/>
      </w:tabs>
      <w:snapToGrid w:val="0"/>
      <w:jc w:val="left"/>
    </w:pPr>
    <w:rPr>
      <w:sz w:val="18"/>
      <w:szCs w:val="18"/>
    </w:rPr>
  </w:style>
  <w:style w:type="character" w:customStyle="1" w:styleId="Char0">
    <w:name w:val="页脚 Char"/>
    <w:basedOn w:val="a0"/>
    <w:link w:val="a5"/>
    <w:uiPriority w:val="99"/>
    <w:rsid w:val="0097373C"/>
    <w:rPr>
      <w:rFonts w:ascii="Calibri" w:eastAsia="宋体" w:hAnsi="Calibri" w:cs="Times New Roman"/>
      <w:sz w:val="18"/>
      <w:szCs w:val="18"/>
    </w:rPr>
  </w:style>
  <w:style w:type="paragraph" w:styleId="a6">
    <w:name w:val="Balloon Text"/>
    <w:basedOn w:val="a"/>
    <w:link w:val="Char1"/>
    <w:uiPriority w:val="99"/>
    <w:semiHidden/>
    <w:unhideWhenUsed/>
    <w:rsid w:val="00747994"/>
    <w:rPr>
      <w:sz w:val="18"/>
      <w:szCs w:val="18"/>
    </w:rPr>
  </w:style>
  <w:style w:type="character" w:customStyle="1" w:styleId="Char1">
    <w:name w:val="批注框文本 Char"/>
    <w:basedOn w:val="a0"/>
    <w:link w:val="a6"/>
    <w:uiPriority w:val="99"/>
    <w:semiHidden/>
    <w:rsid w:val="0074799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5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D7FF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682</Words>
  <Characters>3893</Characters>
  <Application>Microsoft Office Word</Application>
  <DocSecurity>0</DocSecurity>
  <Lines>32</Lines>
  <Paragraphs>9</Paragraphs>
  <ScaleCrop>false</ScaleCrop>
  <Company>微软中国</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吴黎华</cp:lastModifiedBy>
  <cp:revision>3</cp:revision>
  <dcterms:created xsi:type="dcterms:W3CDTF">2021-01-14T01:17:00Z</dcterms:created>
  <dcterms:modified xsi:type="dcterms:W3CDTF">2021-01-14T01:51:00Z</dcterms:modified>
</cp:coreProperties>
</file>