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center"/>
        <w:rPr>
          <w:rFonts w:hint="eastAsia" w:ascii="方正小标宋简体" w:hAnsi="Calibri" w:eastAsia="方正小标宋简体" w:cs="Calibri"/>
          <w:b/>
          <w:bCs/>
          <w:sz w:val="44"/>
          <w:szCs w:val="44"/>
        </w:rPr>
      </w:pPr>
      <w:r>
        <w:rPr>
          <w:rFonts w:hint="eastAsia" w:ascii="方正小标宋简体" w:hAnsi="Calibri" w:eastAsia="方正小标宋简体" w:cs="Calibri"/>
          <w:b/>
          <w:bCs/>
          <w:sz w:val="44"/>
          <w:szCs w:val="44"/>
        </w:rPr>
        <w:t>关于征集及奖励202</w:t>
      </w:r>
      <w:r>
        <w:rPr>
          <w:rFonts w:hint="eastAsia" w:ascii="方正小标宋简体" w:hAnsi="Calibri" w:eastAsia="方正小标宋简体" w:cs="Calibri"/>
          <w:b/>
          <w:bCs/>
          <w:sz w:val="44"/>
          <w:szCs w:val="44"/>
          <w:lang w:val="en-US" w:eastAsia="zh-CN"/>
        </w:rPr>
        <w:t>1</w:t>
      </w:r>
      <w:r>
        <w:rPr>
          <w:rFonts w:hint="eastAsia" w:ascii="方正小标宋简体" w:hAnsi="Calibri" w:eastAsia="方正小标宋简体" w:cs="Calibri"/>
          <w:b/>
          <w:bCs/>
          <w:sz w:val="44"/>
          <w:szCs w:val="44"/>
        </w:rPr>
        <w:t>年度教育教学研究与改革论文的通知</w:t>
      </w:r>
    </w:p>
    <w:p>
      <w:pPr>
        <w:spacing w:line="520" w:lineRule="exact"/>
        <w:ind w:firstLine="640" w:firstLineChars="200"/>
        <w:rPr>
          <w:rFonts w:hint="eastAsia" w:ascii="黑体" w:hAnsi="黑体" w:eastAsia="黑体" w:cs="Times New Roman"/>
          <w:sz w:val="32"/>
          <w:szCs w:val="32"/>
        </w:rPr>
      </w:pPr>
    </w:p>
    <w:p>
      <w:pPr>
        <w:spacing w:line="580" w:lineRule="exact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各二级学院、各部门：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为充分调动教师投身教学改革与研究工作的积极性，弘扬我校教育教学传统，激励教师潜心教学，推动教学内涵建设，不断推进教育教学研究和教学改革。</w:t>
      </w:r>
      <w:r>
        <w:rPr>
          <w:rFonts w:hint="eastAsia" w:ascii="仿宋" w:hAnsi="仿宋" w:eastAsia="仿宋" w:cs="宋体"/>
          <w:sz w:val="32"/>
          <w:szCs w:val="32"/>
          <w:lang w:eastAsia="zh-CN"/>
        </w:rPr>
        <w:t>现</w:t>
      </w:r>
      <w:r>
        <w:rPr>
          <w:rFonts w:hint="eastAsia" w:ascii="仿宋" w:hAnsi="仿宋" w:eastAsia="仿宋" w:cs="宋体"/>
          <w:sz w:val="32"/>
          <w:szCs w:val="32"/>
        </w:rPr>
        <w:t>对202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宋体"/>
          <w:sz w:val="32"/>
          <w:szCs w:val="32"/>
        </w:rPr>
        <w:t>年度发表的教育教学研究与改革论文（以下简称：教改论文）进行征集及奖励。现将有关事项通知如下：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一、征集条件（需同时满足）</w:t>
      </w:r>
    </w:p>
    <w:p>
      <w:pPr>
        <w:spacing w:line="620" w:lineRule="exact"/>
        <w:ind w:left="0" w:leftChars="0"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一）教改论文主要针对学校人才培养模式（含师资培养）、专业及课程体系、教学内容、方法和手段、考试和评价方法、大学生思想道德教育、心理健康、教学管理、教学督导与评估、实践教学、实习基地建设等教育教学方面进行的改革探索与研究。</w:t>
      </w:r>
    </w:p>
    <w:p>
      <w:pPr>
        <w:spacing w:line="62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（二）教改论文的第一作者是遵义医科大学教职工，且作者单位必须标注为遵义医科大学；</w:t>
      </w:r>
    </w:p>
    <w:p>
      <w:pPr>
        <w:spacing w:line="62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（三）论文发表时间仅限202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Times New Roman"/>
          <w:sz w:val="32"/>
          <w:szCs w:val="32"/>
        </w:rPr>
        <w:t>年度，且论文字数不少于3000字。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宋体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sz w:val="32"/>
          <w:szCs w:val="32"/>
        </w:rPr>
        <w:t>二、奖励条件及</w:t>
      </w:r>
      <w:r>
        <w:rPr>
          <w:rFonts w:hint="eastAsia" w:ascii="黑体" w:hAnsi="黑体" w:eastAsia="黑体" w:cs="宋体"/>
          <w:sz w:val="32"/>
          <w:szCs w:val="32"/>
          <w:lang w:eastAsia="zh-CN"/>
        </w:rPr>
        <w:t>金额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宋体"/>
          <w:sz w:val="32"/>
          <w:szCs w:val="32"/>
          <w:lang w:eastAsia="zh-CN"/>
        </w:rPr>
      </w:pPr>
      <w:r>
        <w:rPr>
          <w:rFonts w:hint="eastAsia" w:ascii="黑体" w:hAnsi="黑体" w:eastAsia="黑体" w:cs="宋体"/>
          <w:sz w:val="32"/>
          <w:szCs w:val="32"/>
          <w:lang w:eastAsia="zh-CN"/>
        </w:rPr>
        <w:t>（一）奖励条件：</w:t>
      </w:r>
    </w:p>
    <w:p>
      <w:pPr>
        <w:widowControl/>
        <w:spacing w:line="52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ascii="仿宋" w:hAnsi="仿宋" w:eastAsia="仿宋"/>
          <w:sz w:val="32"/>
          <w:szCs w:val="32"/>
        </w:rPr>
        <w:t>1.核心期刊</w:t>
      </w:r>
      <w:r>
        <w:rPr>
          <w:rFonts w:hint="eastAsia" w:ascii="仿宋" w:hAnsi="仿宋" w:eastAsia="仿宋"/>
          <w:sz w:val="32"/>
          <w:szCs w:val="32"/>
          <w:lang w:eastAsia="zh-CN"/>
        </w:rPr>
        <w:t>指</w:t>
      </w:r>
      <w:r>
        <w:rPr>
          <w:rFonts w:ascii="仿宋" w:hAnsi="仿宋" w:eastAsia="仿宋"/>
          <w:sz w:val="32"/>
          <w:szCs w:val="32"/>
        </w:rPr>
        <w:t>在核心期刊正刊 (北京大学出版社最新版《中文核心期刊目录总览》)发表的教改论文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</w:p>
    <w:p>
      <w:pPr>
        <w:spacing w:line="520" w:lineRule="exact"/>
        <w:ind w:firstLine="595" w:firstLineChars="186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2.指定期刊</w:t>
      </w:r>
      <w:r>
        <w:rPr>
          <w:rFonts w:hint="eastAsia" w:ascii="仿宋" w:hAnsi="仿宋" w:eastAsia="仿宋"/>
          <w:sz w:val="32"/>
          <w:szCs w:val="32"/>
          <w:lang w:eastAsia="zh-CN"/>
        </w:rPr>
        <w:t>是</w:t>
      </w:r>
      <w:r>
        <w:rPr>
          <w:rFonts w:ascii="仿宋" w:hAnsi="仿宋" w:eastAsia="仿宋"/>
          <w:sz w:val="32"/>
          <w:szCs w:val="32"/>
        </w:rPr>
        <w:t>按中华医学会公布为准的16种正式出版的医药教育类学术期刊和5种开辟有医学教育类专栏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ascii="仿宋" w:hAnsi="仿宋" w:eastAsia="仿宋"/>
          <w:sz w:val="32"/>
          <w:szCs w:val="32"/>
        </w:rPr>
        <w:t>详见《中华医学会指定期刊》（附表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>）。</w:t>
      </w:r>
    </w:p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3.在国外期刊上发表的教改论文，由图书馆参照以上奖励标准出具认定结果，评定奖励等级。</w:t>
      </w:r>
    </w:p>
    <w:p>
      <w:pPr>
        <w:spacing w:line="62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  <w:lang w:eastAsia="zh-CN"/>
        </w:rPr>
        <w:t>（二）奖励金额：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待下发</w:t>
      </w:r>
      <w:r>
        <w:rPr>
          <w:rFonts w:hint="eastAsia" w:ascii="仿宋" w:hAnsi="仿宋" w:eastAsia="仿宋" w:cs="Times New Roman"/>
          <w:sz w:val="32"/>
          <w:szCs w:val="32"/>
        </w:rPr>
        <w:t>《遵义医科大学教育教学贡献积分管理办法》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为准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三、报送方式及时间</w:t>
      </w:r>
    </w:p>
    <w:p>
      <w:pPr>
        <w:spacing w:line="62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1.申报材料由部门统一报送，材料包括：教改论文纸质版及电子版各一份（电子版格式为：PDF或JPG），提交的论文均必须包括：论文期刊封面、所在目录、正文。《遵义医科大学202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Times New Roman"/>
          <w:sz w:val="32"/>
          <w:szCs w:val="32"/>
        </w:rPr>
        <w:t>年度教育教学改革与研究论文奖励一览表》（附件1），根据通知要求认真审核并签字盖章后，于202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Times New Roman"/>
          <w:sz w:val="32"/>
          <w:szCs w:val="32"/>
        </w:rPr>
        <w:t>年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Times New Roman"/>
          <w:sz w:val="32"/>
          <w:szCs w:val="32"/>
        </w:rPr>
        <w:t>月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Times New Roman"/>
          <w:sz w:val="32"/>
          <w:szCs w:val="32"/>
        </w:rPr>
        <w:t>日前附件1、论文纸质版及电子版交至学校教育教学质量控制中心（新蒲校区行政楼3楼318办公室），逾期不再受理。</w:t>
      </w:r>
    </w:p>
    <w:p>
      <w:pPr>
        <w:spacing w:line="620" w:lineRule="exact"/>
        <w:ind w:firstLine="640" w:firstLineChars="200"/>
        <w:rPr>
          <w:rFonts w:hint="eastAsia" w:ascii="仿宋" w:hAnsi="仿宋" w:eastAsia="仿宋" w:cs="Times New Roman"/>
          <w:color w:val="FF0000"/>
          <w:sz w:val="32"/>
          <w:szCs w:val="32"/>
        </w:rPr>
      </w:pP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2.珠海校区自行组织和奖励，奖励条件同上，奖励金额参照待发《</w:t>
      </w:r>
      <w:r>
        <w:rPr>
          <w:rFonts w:hint="eastAsia" w:ascii="仿宋" w:hAnsi="仿宋" w:eastAsia="仿宋" w:cs="Times New Roman"/>
          <w:color w:val="FF0000"/>
          <w:sz w:val="32"/>
          <w:szCs w:val="32"/>
        </w:rPr>
        <w:t>遵义医科大学教育教学贡献积分管理办法</w:t>
      </w:r>
      <w:r>
        <w:rPr>
          <w:rFonts w:hint="eastAsia" w:ascii="仿宋" w:hAnsi="仿宋" w:eastAsia="仿宋"/>
          <w:color w:val="FF0000"/>
          <w:sz w:val="32"/>
          <w:szCs w:val="32"/>
          <w:lang w:val="en-US" w:eastAsia="zh-CN"/>
        </w:rPr>
        <w:t>》文件执行。</w:t>
      </w:r>
    </w:p>
    <w:p>
      <w:pPr>
        <w:spacing w:line="580" w:lineRule="exact"/>
        <w:ind w:firstLine="640" w:firstLineChars="200"/>
        <w:rPr>
          <w:rFonts w:hint="eastAsia"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四、其他事项</w:t>
      </w:r>
    </w:p>
    <w:p>
      <w:pPr>
        <w:spacing w:line="62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1.公示后进行奖励的教改论文，教育教学质量控制中心可用于代表学校参加论文评选活动。</w:t>
      </w:r>
    </w:p>
    <w:p>
      <w:pPr>
        <w:spacing w:line="62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2.其他相关未尽事宜请与教育教学质量控制中心联系。</w:t>
      </w:r>
    </w:p>
    <w:p>
      <w:pPr>
        <w:spacing w:line="62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联 系 人：张祥瑛</w:t>
      </w:r>
    </w:p>
    <w:p>
      <w:pPr>
        <w:spacing w:line="62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联系电话：28643621</w:t>
      </w:r>
    </w:p>
    <w:p>
      <w:pPr>
        <w:spacing w:line="62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电子邮箱：290299824@qq.com。</w:t>
      </w:r>
    </w:p>
    <w:p>
      <w:pPr>
        <w:spacing w:line="62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附件1：遵义医科大学202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Times New Roman"/>
          <w:sz w:val="32"/>
          <w:szCs w:val="32"/>
        </w:rPr>
        <w:t>年度教育教学研究与改革论文一览表</w:t>
      </w:r>
    </w:p>
    <w:p>
      <w:pPr>
        <w:spacing w:line="62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</w:rPr>
        <w:t>附件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Times New Roman"/>
          <w:sz w:val="32"/>
          <w:szCs w:val="32"/>
        </w:rPr>
        <w:t>：</w:t>
      </w:r>
      <w:r>
        <w:rPr>
          <w:rFonts w:ascii="仿宋" w:hAnsi="仿宋" w:eastAsia="仿宋"/>
          <w:sz w:val="32"/>
          <w:szCs w:val="32"/>
        </w:rPr>
        <w:t>中华医学会指定期刊</w:t>
      </w:r>
      <w:r>
        <w:rPr>
          <w:rFonts w:hint="eastAsia" w:ascii="仿宋" w:hAnsi="仿宋" w:eastAsia="仿宋"/>
          <w:sz w:val="32"/>
          <w:szCs w:val="32"/>
          <w:lang w:eastAsia="zh-CN"/>
        </w:rPr>
        <w:t>目录表</w:t>
      </w:r>
      <w:bookmarkStart w:id="0" w:name="_GoBack"/>
      <w:bookmarkEnd w:id="0"/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                </w:t>
      </w:r>
    </w:p>
    <w:p>
      <w:pPr>
        <w:spacing w:line="62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</w:p>
    <w:p>
      <w:pPr>
        <w:spacing w:line="620" w:lineRule="exact"/>
        <w:ind w:firstLine="640" w:firstLineChars="2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</w:p>
    <w:p>
      <w:pPr>
        <w:spacing w:line="620" w:lineRule="exact"/>
        <w:ind w:firstLine="4160" w:firstLineChars="13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</w:p>
    <w:p>
      <w:pPr>
        <w:spacing w:line="620" w:lineRule="exact"/>
        <w:ind w:firstLine="4160" w:firstLineChars="13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</w:p>
    <w:p>
      <w:pPr>
        <w:spacing w:line="620" w:lineRule="exact"/>
        <w:ind w:firstLine="4160" w:firstLineChars="1300"/>
        <w:rPr>
          <w:rFonts w:hint="eastAsia" w:ascii="仿宋" w:hAnsi="仿宋" w:eastAsia="仿宋" w:cs="Times New Roman"/>
          <w:sz w:val="32"/>
          <w:szCs w:val="32"/>
          <w:lang w:val="en-US" w:eastAsia="zh-CN"/>
        </w:rPr>
      </w:pPr>
    </w:p>
    <w:p>
      <w:pPr>
        <w:spacing w:line="620" w:lineRule="exact"/>
        <w:ind w:firstLine="4160" w:firstLineChars="1300"/>
        <w:rPr>
          <w:rFonts w:hint="eastAsia"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Times New Roman"/>
          <w:sz w:val="32"/>
          <w:szCs w:val="32"/>
        </w:rPr>
        <w:t>教育教学质量控制中心</w:t>
      </w:r>
    </w:p>
    <w:p>
      <w:pPr>
        <w:spacing w:line="620" w:lineRule="exact"/>
        <w:ind w:firstLine="4800" w:firstLineChars="1500"/>
        <w:rPr>
          <w:rFonts w:ascii="微软雅黑" w:hAnsi="微软雅黑" w:eastAsia="微软雅黑" w:cs="微软雅黑"/>
          <w:b/>
          <w:color w:val="333333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202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Times New Roman"/>
          <w:sz w:val="32"/>
          <w:szCs w:val="32"/>
        </w:rPr>
        <w:t>年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Times New Roman"/>
          <w:sz w:val="32"/>
          <w:szCs w:val="32"/>
        </w:rPr>
        <w:t>月2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Times New Roman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xMjkyZDk0MjE3YzQxOGY3MDkzNTZiNThlZGM4ZTYifQ=="/>
  </w:docVars>
  <w:rsids>
    <w:rsidRoot w:val="3C3F1CE6"/>
    <w:rsid w:val="03FE3FA1"/>
    <w:rsid w:val="0AA5353C"/>
    <w:rsid w:val="0ED47A3D"/>
    <w:rsid w:val="14D03633"/>
    <w:rsid w:val="20C77B4A"/>
    <w:rsid w:val="21C8620F"/>
    <w:rsid w:val="260F40AD"/>
    <w:rsid w:val="26C003D2"/>
    <w:rsid w:val="2A09061D"/>
    <w:rsid w:val="2DC42CE9"/>
    <w:rsid w:val="32806936"/>
    <w:rsid w:val="346959F8"/>
    <w:rsid w:val="346C6CC9"/>
    <w:rsid w:val="39113643"/>
    <w:rsid w:val="3C3F1CE6"/>
    <w:rsid w:val="3D5B2145"/>
    <w:rsid w:val="41AE4364"/>
    <w:rsid w:val="4559111F"/>
    <w:rsid w:val="4D7153B7"/>
    <w:rsid w:val="5F973F43"/>
    <w:rsid w:val="61CC430A"/>
    <w:rsid w:val="69844401"/>
    <w:rsid w:val="706B15E0"/>
    <w:rsid w:val="719D0E62"/>
    <w:rsid w:val="72782830"/>
    <w:rsid w:val="7C387DCB"/>
    <w:rsid w:val="7C87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both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333333"/>
      <w:u w:val="none"/>
    </w:rPr>
  </w:style>
  <w:style w:type="character" w:styleId="7">
    <w:name w:val="Hyperlink"/>
    <w:basedOn w:val="4"/>
    <w:qFormat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931</Words>
  <Characters>993</Characters>
  <Lines>0</Lines>
  <Paragraphs>0</Paragraphs>
  <TotalTime>6</TotalTime>
  <ScaleCrop>false</ScaleCrop>
  <LinksUpToDate>false</LinksUpToDate>
  <CharactersWithSpaces>1018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2022-01-10T07:06:00Z</dcterms:created>
  <dc:creator>zxy</dc:creator>
  <cp:lastModifiedBy>lenovo</cp:lastModifiedBy>
  <dcterms:modified xsi:type="dcterms:W3CDTF">2022-08-30T02:55:00Z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30FA89F0173649DAB976F69DACED7665</vt:lpwstr>
  </property>
</Properties>
</file>