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20" w:rsidRPr="001C31F5" w:rsidRDefault="00B96082" w:rsidP="001C31F5">
      <w:pPr>
        <w:pStyle w:val="a4"/>
        <w:jc w:val="center"/>
        <w:rPr>
          <w:rFonts w:asciiTheme="minorEastAsia" w:hAnsiTheme="minorEastAsia"/>
          <w:b/>
          <w:kern w:val="0"/>
          <w:sz w:val="36"/>
          <w:szCs w:val="36"/>
        </w:rPr>
      </w:pPr>
      <w:proofErr w:type="gramStart"/>
      <w:r w:rsidRPr="001C31F5">
        <w:rPr>
          <w:rFonts w:asciiTheme="minorEastAsia" w:hAnsiTheme="minorEastAsia" w:hint="eastAsia"/>
          <w:b/>
          <w:kern w:val="0"/>
          <w:sz w:val="36"/>
          <w:szCs w:val="36"/>
        </w:rPr>
        <w:t>遵义医学院微课教学</w:t>
      </w:r>
      <w:proofErr w:type="gramEnd"/>
      <w:r w:rsidRPr="001C31F5">
        <w:rPr>
          <w:rFonts w:asciiTheme="minorEastAsia" w:hAnsiTheme="minorEastAsia" w:hint="eastAsia"/>
          <w:b/>
          <w:kern w:val="0"/>
          <w:sz w:val="36"/>
          <w:szCs w:val="36"/>
        </w:rPr>
        <w:t>比赛视频制作参考</w:t>
      </w:r>
    </w:p>
    <w:p w:rsidR="005D4DF4" w:rsidRPr="005D4DF4" w:rsidRDefault="005D4DF4" w:rsidP="005D4DF4">
      <w:pPr>
        <w:pStyle w:val="a4"/>
        <w:rPr>
          <w:rFonts w:asciiTheme="minorEastAsia" w:hAnsiTheme="minorEastAsia"/>
          <w:sz w:val="28"/>
          <w:szCs w:val="28"/>
        </w:rPr>
      </w:pPr>
    </w:p>
    <w:p w:rsidR="00BD2BBA" w:rsidRDefault="005D4DF4" w:rsidP="00BD2BBA">
      <w:pPr>
        <w:pStyle w:val="a4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5D4DF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根据全国</w:t>
      </w:r>
      <w:proofErr w:type="gramStart"/>
      <w:r w:rsidRPr="005D4DF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高校微课教学</w:t>
      </w:r>
      <w:proofErr w:type="gramEnd"/>
      <w:r w:rsidRPr="005D4DF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比赛视频制作标准的需要，特制</w:t>
      </w:r>
      <w:proofErr w:type="gramStart"/>
      <w:r w:rsidRPr="005D4DF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定比赛</w:t>
      </w:r>
      <w:proofErr w:type="gramEnd"/>
      <w:r w:rsidRPr="005D4DF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视频制作参考说明。主要包括视频的音视频录制、后期制作和</w:t>
      </w:r>
      <w:proofErr w:type="gramStart"/>
      <w:r w:rsidRPr="005D4DF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视、</w:t>
      </w:r>
      <w:proofErr w:type="gramEnd"/>
      <w:r w:rsidRPr="005D4DF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音频文件压缩格式要求等基本技术规范。若采用桌面录制软件等方式进行录制，相关视频比例、采样和压缩要求参照本指导相关部分执行。本</w:t>
      </w:r>
      <w:proofErr w:type="gramStart"/>
      <w:r w:rsidRPr="005D4DF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指导仅</w:t>
      </w:r>
      <w:proofErr w:type="gramEnd"/>
      <w:r w:rsidRPr="005D4DF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作为学校组织拍摄的技术参考，个人参赛选手可结合自身情况进行拍摄和制作。</w:t>
      </w:r>
    </w:p>
    <w:p w:rsidR="00BD2BBA" w:rsidRPr="00B037C9" w:rsidRDefault="005D4DF4" w:rsidP="00BD2BBA">
      <w:pPr>
        <w:pStyle w:val="a4"/>
        <w:ind w:firstLineChars="200" w:firstLine="562"/>
        <w:rPr>
          <w:rFonts w:asciiTheme="minorEastAsia" w:hAnsiTheme="minorEastAsia"/>
          <w:color w:val="000000" w:themeColor="text1"/>
          <w:sz w:val="28"/>
          <w:szCs w:val="28"/>
        </w:rPr>
      </w:pPr>
      <w:r w:rsidRPr="00B037C9">
        <w:rPr>
          <w:rStyle w:val="bigredtitle"/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一、录制要求</w:t>
      </w:r>
    </w:p>
    <w:p w:rsidR="00BD2BBA" w:rsidRDefault="005D4DF4" w:rsidP="00BD2BBA">
      <w:pPr>
        <w:pStyle w:val="a4"/>
        <w:ind w:firstLineChars="150" w:firstLine="422"/>
        <w:rPr>
          <w:rFonts w:asciiTheme="minorEastAsia" w:hAnsiTheme="minorEastAsia"/>
          <w:color w:val="000000"/>
          <w:sz w:val="28"/>
          <w:szCs w:val="28"/>
        </w:rPr>
      </w:pPr>
      <w:r w:rsidRPr="005D4DF4">
        <w:rPr>
          <w:rStyle w:val="a3"/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（一）课程时长</w:t>
      </w:r>
    </w:p>
    <w:p w:rsidR="00BD2BBA" w:rsidRDefault="005D4DF4" w:rsidP="00BD2BBA">
      <w:pPr>
        <w:pStyle w:val="a4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5D4DF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每门课程总时长5-15分钟以内。删除与教学无关的内容。</w:t>
      </w:r>
    </w:p>
    <w:p w:rsidR="00BD2BBA" w:rsidRDefault="005D4DF4" w:rsidP="00BD2BBA">
      <w:pPr>
        <w:pStyle w:val="a4"/>
        <w:ind w:firstLineChars="147" w:firstLine="413"/>
        <w:rPr>
          <w:rFonts w:asciiTheme="minorEastAsia" w:hAnsiTheme="minorEastAsia"/>
          <w:color w:val="000000"/>
          <w:sz w:val="28"/>
          <w:szCs w:val="28"/>
        </w:rPr>
      </w:pPr>
      <w:r w:rsidRPr="005D4DF4">
        <w:rPr>
          <w:rStyle w:val="a3"/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（二）录制场地</w:t>
      </w:r>
    </w:p>
    <w:p w:rsidR="00BD2BBA" w:rsidRDefault="005D4DF4" w:rsidP="00BD2BBA">
      <w:pPr>
        <w:pStyle w:val="a4"/>
        <w:ind w:firstLineChars="197" w:firstLine="552"/>
        <w:rPr>
          <w:rFonts w:asciiTheme="minorEastAsia" w:hAnsiTheme="minorEastAsia"/>
          <w:color w:val="000000"/>
          <w:sz w:val="28"/>
          <w:szCs w:val="28"/>
        </w:rPr>
      </w:pPr>
      <w:r w:rsidRPr="005D4DF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录制场地可以是课堂、演播室等场地。录制现场光线充足、环境安静、整洁，避免在镜头中出现有广告嫌疑或与课程无关的标识等内容。现场是否安排学生互动可根据录制需要自行决定。</w:t>
      </w:r>
    </w:p>
    <w:p w:rsidR="00E34326" w:rsidRDefault="005D4DF4" w:rsidP="00BD2BBA">
      <w:pPr>
        <w:pStyle w:val="a4"/>
        <w:ind w:firstLineChars="150" w:firstLine="422"/>
        <w:rPr>
          <w:rFonts w:asciiTheme="minorEastAsia" w:hAnsiTheme="minorEastAsia"/>
          <w:color w:val="000000"/>
          <w:sz w:val="28"/>
          <w:szCs w:val="28"/>
        </w:rPr>
      </w:pPr>
      <w:r w:rsidRPr="005D4DF4">
        <w:rPr>
          <w:rStyle w:val="a3"/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（三）课程形式</w:t>
      </w:r>
    </w:p>
    <w:p w:rsidR="00E34326" w:rsidRDefault="005D4DF4" w:rsidP="00E34326">
      <w:pPr>
        <w:pStyle w:val="a4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5D4DF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成片统一采用单一视频形式。</w:t>
      </w:r>
    </w:p>
    <w:p w:rsidR="00E34326" w:rsidRDefault="005D4DF4" w:rsidP="00E34326">
      <w:pPr>
        <w:pStyle w:val="a4"/>
        <w:ind w:firstLineChars="150" w:firstLine="422"/>
        <w:rPr>
          <w:rFonts w:asciiTheme="minorEastAsia" w:hAnsiTheme="minorEastAsia"/>
          <w:color w:val="000000"/>
          <w:sz w:val="28"/>
          <w:szCs w:val="28"/>
        </w:rPr>
      </w:pPr>
      <w:r w:rsidRPr="005D4DF4">
        <w:rPr>
          <w:rStyle w:val="a3"/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（四）录制方式及设备</w:t>
      </w:r>
    </w:p>
    <w:p w:rsidR="00E34326" w:rsidRDefault="005D4DF4" w:rsidP="00E34326">
      <w:pPr>
        <w:pStyle w:val="a4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5D4DF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１.拍摄方式：根据课程内容，可采用多机位拍摄（2机位以上），机位设置应满足完整记录全部教学活动的要求。</w:t>
      </w:r>
    </w:p>
    <w:p w:rsidR="00E34326" w:rsidRDefault="005D4DF4" w:rsidP="00E34326">
      <w:pPr>
        <w:pStyle w:val="a4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5D4DF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２.录像设备：摄像机要求不低于专业级数字设备，在同一门课程中标清和高清设备不得混用，推荐使用高清数字设备。</w:t>
      </w:r>
    </w:p>
    <w:p w:rsidR="00E34326" w:rsidRDefault="005D4DF4" w:rsidP="00E34326">
      <w:pPr>
        <w:pStyle w:val="a4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5D4DF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lastRenderedPageBreak/>
        <w:t>３.录音设备：使用若干个专业级话筒，保证教师和学生发言的录音质量。</w:t>
      </w:r>
    </w:p>
    <w:p w:rsidR="00E34326" w:rsidRDefault="005D4DF4" w:rsidP="00E34326">
      <w:pPr>
        <w:pStyle w:val="a4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5D4DF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４.后期制作设备：使用相应的非线性编辑系统。</w:t>
      </w:r>
    </w:p>
    <w:p w:rsidR="00E34326" w:rsidRDefault="005D4DF4" w:rsidP="00E34326">
      <w:pPr>
        <w:pStyle w:val="a4"/>
        <w:ind w:firstLineChars="150" w:firstLine="422"/>
        <w:rPr>
          <w:rFonts w:asciiTheme="minorEastAsia" w:hAnsiTheme="minorEastAsia"/>
          <w:color w:val="000000"/>
          <w:sz w:val="28"/>
          <w:szCs w:val="28"/>
        </w:rPr>
      </w:pPr>
      <w:r w:rsidRPr="005D4DF4">
        <w:rPr>
          <w:rStyle w:val="a3"/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（五）多媒体课件的制作及录制</w:t>
      </w:r>
    </w:p>
    <w:p w:rsidR="00E34326" w:rsidRDefault="005D4DF4" w:rsidP="00E34326">
      <w:pPr>
        <w:pStyle w:val="a4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5D4DF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教师在录制前应对授课过程中使用的多媒体课件（PPT、音视频、动画等）认真检查，确保内容无误，排版格式规范，版面简洁清晰，符合拍摄要求。</w:t>
      </w:r>
    </w:p>
    <w:p w:rsidR="00E34326" w:rsidRPr="00B037C9" w:rsidRDefault="005D4DF4" w:rsidP="00E34326">
      <w:pPr>
        <w:pStyle w:val="a4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5D4DF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在拍摄时应针对实际情况选择适当的拍摄方式，与后期制作统筹策划</w:t>
      </w:r>
      <w:r w:rsidRPr="00B037C9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，确保成片中的多媒体演示及板书完整、清晰。</w:t>
      </w:r>
    </w:p>
    <w:p w:rsidR="00E34326" w:rsidRPr="00B037C9" w:rsidRDefault="005D4DF4" w:rsidP="00E34326">
      <w:pPr>
        <w:pStyle w:val="a4"/>
        <w:numPr>
          <w:ilvl w:val="0"/>
          <w:numId w:val="2"/>
        </w:numPr>
        <w:rPr>
          <w:rFonts w:asciiTheme="minorEastAsia" w:hAnsiTheme="minorEastAsia"/>
          <w:color w:val="000000" w:themeColor="text1"/>
          <w:sz w:val="28"/>
          <w:szCs w:val="28"/>
        </w:rPr>
      </w:pPr>
      <w:r w:rsidRPr="00B037C9">
        <w:rPr>
          <w:rStyle w:val="bigredtitle"/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后期制作要求</w:t>
      </w:r>
    </w:p>
    <w:p w:rsidR="00E34326" w:rsidRDefault="005D4DF4" w:rsidP="00E34326">
      <w:pPr>
        <w:pStyle w:val="a4"/>
        <w:numPr>
          <w:ilvl w:val="0"/>
          <w:numId w:val="1"/>
        </w:numPr>
        <w:rPr>
          <w:rFonts w:asciiTheme="minorEastAsia" w:hAnsiTheme="minorEastAsia"/>
          <w:color w:val="000000"/>
          <w:sz w:val="28"/>
          <w:szCs w:val="28"/>
        </w:rPr>
      </w:pPr>
      <w:r w:rsidRPr="00B037C9">
        <w:rPr>
          <w:rStyle w:val="a3"/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片</w:t>
      </w:r>
      <w:r w:rsidRPr="005D4DF4">
        <w:rPr>
          <w:rStyle w:val="a3"/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头</w:t>
      </w:r>
    </w:p>
    <w:p w:rsidR="00E34326" w:rsidRDefault="005D4DF4" w:rsidP="00E34326">
      <w:pPr>
        <w:pStyle w:val="a4"/>
        <w:ind w:left="422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片头不超过10秒，应包括:学校名称、单位、课程名称、主讲教</w:t>
      </w:r>
    </w:p>
    <w:p w:rsidR="00E34326" w:rsidRDefault="005D4DF4" w:rsidP="00E34326">
      <w:pPr>
        <w:pStyle w:val="a4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师姓名、专业技术职务等信息。</w:t>
      </w:r>
    </w:p>
    <w:p w:rsidR="00705ED9" w:rsidRDefault="005D4DF4" w:rsidP="00E34326">
      <w:pPr>
        <w:pStyle w:val="a4"/>
        <w:ind w:leftChars="200" w:left="420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Style w:val="a3"/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（二）技术指标</w:t>
      </w:r>
    </w:p>
    <w:p w:rsidR="00E34326" w:rsidRDefault="005D4DF4" w:rsidP="00705ED9">
      <w:pPr>
        <w:pStyle w:val="a4"/>
        <w:ind w:leftChars="200" w:left="420" w:firstLineChars="50" w:firstLine="140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1.视频信号源</w:t>
      </w:r>
    </w:p>
    <w:p w:rsidR="00E34326" w:rsidRDefault="005D4DF4" w:rsidP="001C31F5">
      <w:pPr>
        <w:pStyle w:val="a4"/>
        <w:ind w:leftChars="200" w:left="420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（1）稳定性：全片图像同步性能稳定，无失步现象，CTL同步控制信号必须连续：图像无抖动跳跃，色彩无突变，编辑点处图像稳定。（2）信噪比：图像信噪比不低于55dB，无明显杂波。</w:t>
      </w:r>
    </w:p>
    <w:p w:rsidR="00E34326" w:rsidRDefault="005D4DF4" w:rsidP="001C31F5">
      <w:pPr>
        <w:pStyle w:val="a4"/>
        <w:ind w:leftChars="200" w:left="420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（3）色调：白平衡正确，无明显偏色，多机拍摄的镜头衔接处无明显色差。</w:t>
      </w:r>
    </w:p>
    <w:p w:rsidR="00705ED9" w:rsidRDefault="005D4DF4" w:rsidP="001C31F5">
      <w:pPr>
        <w:pStyle w:val="a4"/>
        <w:ind w:leftChars="200" w:left="420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（4）视频电平：视频全讯号幅度为1Ⅴp-p，最大不超过1.1Ⅴp-p。其中，消隐电平为0V时，白电平幅度0.7Ⅴp-p，同步信号-0.3V，</w:t>
      </w:r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lastRenderedPageBreak/>
        <w:t>色同步信号幅度0.3Vp-p(以消隐线上下对称)，全片一致。</w:t>
      </w:r>
    </w:p>
    <w:p w:rsidR="00E34326" w:rsidRDefault="00E34326" w:rsidP="00E34326">
      <w:pPr>
        <w:pStyle w:val="a4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</w:t>
      </w:r>
      <w:r w:rsidR="005D4DF4"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2.音频信号源</w:t>
      </w:r>
    </w:p>
    <w:p w:rsidR="00E34326" w:rsidRDefault="005D4DF4" w:rsidP="00E34326">
      <w:pPr>
        <w:pStyle w:val="a4"/>
        <w:ind w:firstLineChars="150" w:firstLine="420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（1）声道：中文内容音频信号记录于第1声道，音乐、音效、同期</w:t>
      </w:r>
      <w:proofErr w:type="gramStart"/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声记录</w:t>
      </w:r>
      <w:proofErr w:type="gramEnd"/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于第2声道，若有其他文字解说记录于第3声道（如录音设备无第3声道,则录于第2声道）。</w:t>
      </w:r>
    </w:p>
    <w:p w:rsidR="00E34326" w:rsidRDefault="005D4DF4" w:rsidP="00E34326">
      <w:pPr>
        <w:pStyle w:val="a4"/>
        <w:ind w:firstLineChars="150" w:firstLine="420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（2）电平指标：-2db—-8db声音应无明显失真、放音过冲、过弱。</w:t>
      </w:r>
    </w:p>
    <w:p w:rsidR="00E34326" w:rsidRDefault="005D4DF4" w:rsidP="00E34326">
      <w:pPr>
        <w:pStyle w:val="a4"/>
        <w:ind w:firstLineChars="150" w:firstLine="420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（3）音频信噪比不低于48db。</w:t>
      </w:r>
    </w:p>
    <w:p w:rsidR="00E34326" w:rsidRDefault="005D4DF4" w:rsidP="00E34326">
      <w:pPr>
        <w:pStyle w:val="a4"/>
        <w:ind w:firstLineChars="150" w:firstLine="420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（4）声音和画面要求同步，</w:t>
      </w:r>
      <w:proofErr w:type="gramStart"/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无交流</w:t>
      </w:r>
      <w:proofErr w:type="gramEnd"/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声或其他杂音等缺陷。</w:t>
      </w:r>
    </w:p>
    <w:p w:rsidR="00E34326" w:rsidRDefault="005D4DF4" w:rsidP="00E34326">
      <w:pPr>
        <w:pStyle w:val="a4"/>
        <w:ind w:firstLineChars="150" w:firstLine="420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（5）伴音清晰、饱满、圆润，无失真、噪声杂音干扰、音量忽大忽小现象。解说声与现场声无明显比例失调，解说声与背景音乐无明显比例失调。</w:t>
      </w:r>
    </w:p>
    <w:p w:rsidR="00E34326" w:rsidRPr="00B037C9" w:rsidRDefault="005D4DF4" w:rsidP="00E34326">
      <w:pPr>
        <w:pStyle w:val="a4"/>
        <w:ind w:firstLineChars="200" w:firstLine="562"/>
        <w:rPr>
          <w:rFonts w:asciiTheme="minorEastAsia" w:hAnsiTheme="minorEastAsia"/>
          <w:color w:val="000000" w:themeColor="text1"/>
          <w:sz w:val="28"/>
          <w:szCs w:val="28"/>
        </w:rPr>
      </w:pPr>
      <w:r w:rsidRPr="00B037C9">
        <w:rPr>
          <w:rStyle w:val="bigredtitle"/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三、视、音频文件压缩格式要求</w:t>
      </w:r>
    </w:p>
    <w:p w:rsidR="00705ED9" w:rsidRDefault="005D4DF4" w:rsidP="00E34326">
      <w:pPr>
        <w:pStyle w:val="a4"/>
        <w:ind w:leftChars="200" w:left="420" w:firstLine="1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Style w:val="a3"/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（一）视频压缩格式及技术参数</w:t>
      </w:r>
    </w:p>
    <w:p w:rsidR="00705ED9" w:rsidRDefault="005D4DF4" w:rsidP="00705ED9">
      <w:pPr>
        <w:pStyle w:val="a4"/>
        <w:ind w:leftChars="200" w:left="420" w:firstLineChars="50" w:firstLine="140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1.视频压缩采用H.264格式编码。</w:t>
      </w:r>
    </w:p>
    <w:p w:rsidR="00C1550B" w:rsidRDefault="005D4DF4" w:rsidP="001C31F5">
      <w:pPr>
        <w:pStyle w:val="a4"/>
        <w:ind w:leftChars="200" w:left="420" w:firstLineChars="50" w:firstLine="140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2.视频码流率：动态码流的最高码率不高于2000Kbps，最低码率不得低于1024Kbps。</w:t>
      </w:r>
    </w:p>
    <w:p w:rsidR="00E34326" w:rsidRDefault="005D4DF4" w:rsidP="00C1550B">
      <w:pPr>
        <w:pStyle w:val="a4"/>
        <w:ind w:leftChars="200" w:left="420" w:firstLineChars="50" w:firstLine="140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3.视频分辨率：</w:t>
      </w:r>
    </w:p>
    <w:p w:rsidR="00E34326" w:rsidRPr="001C31F5" w:rsidRDefault="005D4DF4" w:rsidP="001C31F5">
      <w:pPr>
        <w:pStyle w:val="a4"/>
        <w:numPr>
          <w:ilvl w:val="0"/>
          <w:numId w:val="3"/>
        </w:numPr>
        <w:ind w:left="0" w:firstLine="567"/>
        <w:rPr>
          <w:rFonts w:asciiTheme="minorEastAsia" w:hAnsiTheme="minorEastAsia"/>
          <w:color w:val="000000"/>
          <w:sz w:val="28"/>
          <w:szCs w:val="28"/>
        </w:rPr>
      </w:pPr>
      <w:r w:rsidRPr="001C31F5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前期采用标清4:3拍摄，请设定为640×480；前期采用标清16:9拍摄，请设定为1280×720；</w:t>
      </w:r>
    </w:p>
    <w:p w:rsidR="00C1550B" w:rsidRDefault="005D4DF4" w:rsidP="00E34326">
      <w:pPr>
        <w:pStyle w:val="a4"/>
        <w:ind w:firstLineChars="150" w:firstLine="420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（2）在同一课程中，各讲的视频分辨率应统一，</w:t>
      </w:r>
      <w:proofErr w:type="gramStart"/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不</w:t>
      </w:r>
      <w:proofErr w:type="gramEnd"/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得标清和高清混用。</w:t>
      </w:r>
    </w:p>
    <w:p w:rsidR="00E34326" w:rsidRDefault="00E34326" w:rsidP="00E34326">
      <w:pPr>
        <w:pStyle w:val="a4"/>
        <w:ind w:firstLineChars="150" w:firstLine="42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lastRenderedPageBreak/>
        <w:t xml:space="preserve">  </w:t>
      </w:r>
      <w:r w:rsidR="005D4DF4"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4.视频画幅宽高比：</w:t>
      </w:r>
    </w:p>
    <w:p w:rsidR="00E34326" w:rsidRDefault="005D4DF4" w:rsidP="00E34326">
      <w:pPr>
        <w:pStyle w:val="a4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（1）分辨率设定为640×480，请选定4:3；分辨率设定为1280×720，请选定16:9；</w:t>
      </w:r>
    </w:p>
    <w:p w:rsidR="00E34326" w:rsidRDefault="005D4DF4" w:rsidP="00E34326">
      <w:pPr>
        <w:pStyle w:val="a4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（2）在同一课程中，各讲应统一画幅的宽高比，不得混用。</w:t>
      </w:r>
    </w:p>
    <w:p w:rsidR="00E34326" w:rsidRDefault="005D4DF4" w:rsidP="00E34326">
      <w:pPr>
        <w:pStyle w:val="a4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（3）比赛支持两种比例视频上传，请在“视频介绍”中进行展示比例设置。</w:t>
      </w:r>
    </w:p>
    <w:p w:rsidR="00E34326" w:rsidRDefault="00E34326" w:rsidP="00E34326">
      <w:pPr>
        <w:pStyle w:val="a4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5D4DF4"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5.</w:t>
      </w:r>
      <w:proofErr w:type="gramStart"/>
      <w:r w:rsidR="005D4DF4"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视频帧率为</w:t>
      </w:r>
      <w:proofErr w:type="gramEnd"/>
      <w:r w:rsidR="005D4DF4"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25帧/秒。</w:t>
      </w:r>
    </w:p>
    <w:p w:rsidR="00E34326" w:rsidRDefault="005D4DF4" w:rsidP="00E34326">
      <w:pPr>
        <w:pStyle w:val="a4"/>
        <w:ind w:firstLineChars="250" w:firstLine="700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6.扫描方式采用逐行扫描。</w:t>
      </w:r>
    </w:p>
    <w:p w:rsidR="00E34326" w:rsidRDefault="005D4DF4" w:rsidP="00E34326">
      <w:pPr>
        <w:pStyle w:val="a4"/>
        <w:ind w:firstLineChars="150" w:firstLine="422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Style w:val="a3"/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（二）音频压缩格式及技术参数</w:t>
      </w:r>
    </w:p>
    <w:p w:rsidR="00E34326" w:rsidRDefault="005D4DF4" w:rsidP="00E34326">
      <w:pPr>
        <w:pStyle w:val="a4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1．音频压缩采用H.264格式编码。</w:t>
      </w:r>
    </w:p>
    <w:p w:rsidR="00E34326" w:rsidRDefault="005D4DF4" w:rsidP="00E34326">
      <w:pPr>
        <w:pStyle w:val="a4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2．采样率48KHz。</w:t>
      </w:r>
    </w:p>
    <w:p w:rsidR="00E34326" w:rsidRDefault="005D4DF4" w:rsidP="00E34326">
      <w:pPr>
        <w:pStyle w:val="a4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3．音频码流率128Kbps(恒定)。</w:t>
      </w:r>
    </w:p>
    <w:p w:rsidR="005D4DF4" w:rsidRPr="00E34326" w:rsidRDefault="005D4DF4" w:rsidP="00E34326">
      <w:pPr>
        <w:pStyle w:val="a4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4．必须是双声道，</w:t>
      </w:r>
      <w:proofErr w:type="gramStart"/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必须做混音</w:t>
      </w:r>
      <w:proofErr w:type="gramEnd"/>
      <w:r w:rsidRPr="00E3432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处理。</w:t>
      </w:r>
    </w:p>
    <w:sectPr w:rsidR="005D4DF4" w:rsidRPr="00E34326" w:rsidSect="007F6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F27" w:rsidRDefault="00AF3F27" w:rsidP="001C31F5">
      <w:r>
        <w:separator/>
      </w:r>
    </w:p>
  </w:endnote>
  <w:endnote w:type="continuationSeparator" w:id="0">
    <w:p w:rsidR="00AF3F27" w:rsidRDefault="00AF3F27" w:rsidP="001C3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F27" w:rsidRDefault="00AF3F27" w:rsidP="001C31F5">
      <w:r>
        <w:separator/>
      </w:r>
    </w:p>
  </w:footnote>
  <w:footnote w:type="continuationSeparator" w:id="0">
    <w:p w:rsidR="00AF3F27" w:rsidRDefault="00AF3F27" w:rsidP="001C31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67A"/>
    <w:multiLevelType w:val="hybridMultilevel"/>
    <w:tmpl w:val="C1404B34"/>
    <w:lvl w:ilvl="0" w:tplc="CD10991E">
      <w:start w:val="1"/>
      <w:numFmt w:val="decimal"/>
      <w:lvlText w:val="（%1）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1">
    <w:nsid w:val="3246705F"/>
    <w:multiLevelType w:val="hybridMultilevel"/>
    <w:tmpl w:val="D3FACB34"/>
    <w:lvl w:ilvl="0" w:tplc="79E00540">
      <w:start w:val="2"/>
      <w:numFmt w:val="japaneseCounting"/>
      <w:lvlText w:val="%1、"/>
      <w:lvlJc w:val="left"/>
      <w:pPr>
        <w:ind w:left="1404" w:hanging="720"/>
      </w:pPr>
      <w:rPr>
        <w:rFonts w:hint="default"/>
        <w:b/>
        <w:color w:val="CC0000"/>
      </w:rPr>
    </w:lvl>
    <w:lvl w:ilvl="1" w:tplc="04090019" w:tentative="1">
      <w:start w:val="1"/>
      <w:numFmt w:val="lowerLetter"/>
      <w:lvlText w:val="%2)"/>
      <w:lvlJc w:val="left"/>
      <w:pPr>
        <w:ind w:left="1524" w:hanging="420"/>
      </w:pPr>
    </w:lvl>
    <w:lvl w:ilvl="2" w:tplc="0409001B" w:tentative="1">
      <w:start w:val="1"/>
      <w:numFmt w:val="lowerRoman"/>
      <w:lvlText w:val="%3."/>
      <w:lvlJc w:val="righ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9" w:tentative="1">
      <w:start w:val="1"/>
      <w:numFmt w:val="lowerLetter"/>
      <w:lvlText w:val="%5)"/>
      <w:lvlJc w:val="left"/>
      <w:pPr>
        <w:ind w:left="2784" w:hanging="420"/>
      </w:pPr>
    </w:lvl>
    <w:lvl w:ilvl="5" w:tplc="0409001B" w:tentative="1">
      <w:start w:val="1"/>
      <w:numFmt w:val="lowerRoman"/>
      <w:lvlText w:val="%6."/>
      <w:lvlJc w:val="righ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9" w:tentative="1">
      <w:start w:val="1"/>
      <w:numFmt w:val="lowerLetter"/>
      <w:lvlText w:val="%8)"/>
      <w:lvlJc w:val="left"/>
      <w:pPr>
        <w:ind w:left="4044" w:hanging="420"/>
      </w:pPr>
    </w:lvl>
    <w:lvl w:ilvl="8" w:tplc="0409001B" w:tentative="1">
      <w:start w:val="1"/>
      <w:numFmt w:val="lowerRoman"/>
      <w:lvlText w:val="%9."/>
      <w:lvlJc w:val="right"/>
      <w:pPr>
        <w:ind w:left="4464" w:hanging="420"/>
      </w:pPr>
    </w:lvl>
  </w:abstractNum>
  <w:abstractNum w:abstractNumId="2">
    <w:nsid w:val="39E43133"/>
    <w:multiLevelType w:val="hybridMultilevel"/>
    <w:tmpl w:val="3DB6F44C"/>
    <w:lvl w:ilvl="0" w:tplc="201E8426">
      <w:start w:val="1"/>
      <w:numFmt w:val="japaneseCounting"/>
      <w:lvlText w:val="（%1）"/>
      <w:lvlJc w:val="left"/>
      <w:pPr>
        <w:ind w:left="1286" w:hanging="864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082"/>
    <w:rsid w:val="000017AC"/>
    <w:rsid w:val="001C31F5"/>
    <w:rsid w:val="005D4DF4"/>
    <w:rsid w:val="00705ED9"/>
    <w:rsid w:val="007F6020"/>
    <w:rsid w:val="00840B9C"/>
    <w:rsid w:val="00AF3F27"/>
    <w:rsid w:val="00B037C9"/>
    <w:rsid w:val="00B96082"/>
    <w:rsid w:val="00BD2BBA"/>
    <w:rsid w:val="00C1550B"/>
    <w:rsid w:val="00D159B9"/>
    <w:rsid w:val="00E34326"/>
    <w:rsid w:val="00FE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2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D4D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D4D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4DF4"/>
  </w:style>
  <w:style w:type="character" w:customStyle="1" w:styleId="bigredtitle">
    <w:name w:val="bigredtitle"/>
    <w:basedOn w:val="a0"/>
    <w:rsid w:val="005D4DF4"/>
  </w:style>
  <w:style w:type="character" w:styleId="a3">
    <w:name w:val="Strong"/>
    <w:basedOn w:val="a0"/>
    <w:uiPriority w:val="22"/>
    <w:qFormat/>
    <w:rsid w:val="005D4DF4"/>
    <w:rPr>
      <w:b/>
      <w:bCs/>
    </w:rPr>
  </w:style>
  <w:style w:type="paragraph" w:styleId="a4">
    <w:name w:val="No Spacing"/>
    <w:uiPriority w:val="1"/>
    <w:qFormat/>
    <w:rsid w:val="005D4DF4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5D4DF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D4DF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uiPriority w:val="99"/>
    <w:semiHidden/>
    <w:unhideWhenUsed/>
    <w:rsid w:val="001C3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C31F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C3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C31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238</Words>
  <Characters>1359</Characters>
  <Application>Microsoft Office Word</Application>
  <DocSecurity>0</DocSecurity>
  <Lines>11</Lines>
  <Paragraphs>3</Paragraphs>
  <ScaleCrop>false</ScaleCrop>
  <Company>china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7</cp:revision>
  <dcterms:created xsi:type="dcterms:W3CDTF">2017-06-06T01:06:00Z</dcterms:created>
  <dcterms:modified xsi:type="dcterms:W3CDTF">2017-06-06T02:46:00Z</dcterms:modified>
</cp:coreProperties>
</file>