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094" w:rsidRPr="00935AD5" w:rsidRDefault="00EB2094" w:rsidP="00935AD5">
      <w:pPr>
        <w:widowControl/>
        <w:spacing w:line="560" w:lineRule="exact"/>
        <w:jc w:val="center"/>
        <w:rPr>
          <w:rFonts w:asciiTheme="majorEastAsia" w:eastAsiaTheme="majorEastAsia" w:hAnsiTheme="majorEastAsia" w:cs="Times New Roman"/>
          <w:b/>
          <w:color w:val="333333"/>
          <w:kern w:val="0"/>
          <w:sz w:val="44"/>
          <w:szCs w:val="44"/>
        </w:rPr>
      </w:pPr>
      <w:r w:rsidRPr="00935AD5">
        <w:rPr>
          <w:rFonts w:asciiTheme="majorEastAsia" w:eastAsiaTheme="majorEastAsia" w:hAnsiTheme="majorEastAsia" w:cs="Times New Roman"/>
          <w:b/>
          <w:color w:val="333333"/>
          <w:kern w:val="0"/>
          <w:sz w:val="44"/>
          <w:szCs w:val="44"/>
        </w:rPr>
        <w:t>关于举办首届</w:t>
      </w:r>
      <w:r w:rsidR="00D14C9B" w:rsidRPr="00935AD5">
        <w:rPr>
          <w:rFonts w:asciiTheme="majorEastAsia" w:eastAsiaTheme="majorEastAsia" w:hAnsiTheme="majorEastAsia" w:cs="Times New Roman"/>
          <w:b/>
          <w:color w:val="333333"/>
          <w:kern w:val="0"/>
          <w:sz w:val="44"/>
          <w:szCs w:val="44"/>
        </w:rPr>
        <w:t>PBL</w:t>
      </w:r>
      <w:r w:rsidRPr="00935AD5">
        <w:rPr>
          <w:rFonts w:asciiTheme="majorEastAsia" w:eastAsiaTheme="majorEastAsia" w:hAnsiTheme="majorEastAsia" w:cs="Times New Roman"/>
          <w:b/>
          <w:color w:val="333333"/>
          <w:kern w:val="0"/>
          <w:sz w:val="44"/>
          <w:szCs w:val="44"/>
        </w:rPr>
        <w:t>案例</w:t>
      </w:r>
      <w:r w:rsidR="00492D43" w:rsidRPr="00935AD5">
        <w:rPr>
          <w:rFonts w:asciiTheme="majorEastAsia" w:eastAsiaTheme="majorEastAsia" w:hAnsiTheme="majorEastAsia" w:cs="Times New Roman"/>
          <w:b/>
          <w:color w:val="333333"/>
          <w:kern w:val="0"/>
          <w:sz w:val="44"/>
          <w:szCs w:val="44"/>
        </w:rPr>
        <w:t>评比</w:t>
      </w:r>
      <w:r w:rsidR="00DB4383">
        <w:rPr>
          <w:rFonts w:asciiTheme="majorEastAsia" w:eastAsiaTheme="majorEastAsia" w:hAnsiTheme="majorEastAsia" w:cs="Times New Roman" w:hint="eastAsia"/>
          <w:b/>
          <w:color w:val="333333"/>
          <w:kern w:val="0"/>
          <w:sz w:val="44"/>
          <w:szCs w:val="44"/>
        </w:rPr>
        <w:t>竞赛</w:t>
      </w:r>
      <w:r w:rsidRPr="00935AD5">
        <w:rPr>
          <w:rFonts w:asciiTheme="majorEastAsia" w:eastAsiaTheme="majorEastAsia" w:hAnsiTheme="majorEastAsia" w:cs="Times New Roman"/>
          <w:b/>
          <w:color w:val="333333"/>
          <w:kern w:val="0"/>
          <w:sz w:val="44"/>
          <w:szCs w:val="44"/>
        </w:rPr>
        <w:t xml:space="preserve">的通知 </w:t>
      </w:r>
    </w:p>
    <w:p w:rsidR="002108D6" w:rsidRPr="00935AD5" w:rsidRDefault="002108D6" w:rsidP="00935AD5">
      <w:pPr>
        <w:widowControl/>
        <w:spacing w:line="560" w:lineRule="exact"/>
        <w:jc w:val="left"/>
        <w:rPr>
          <w:rFonts w:ascii="Times New Roman" w:eastAsia="仿宋_GB2312" w:hAnsi="Times New Roman" w:cs="Times New Roman"/>
          <w:color w:val="333333"/>
          <w:kern w:val="0"/>
          <w:sz w:val="32"/>
          <w:szCs w:val="32"/>
        </w:rPr>
      </w:pPr>
    </w:p>
    <w:p w:rsidR="00EB2094" w:rsidRPr="0064280F" w:rsidRDefault="00BE3B2B" w:rsidP="00935AD5">
      <w:pPr>
        <w:widowControl/>
        <w:spacing w:line="560" w:lineRule="exact"/>
        <w:jc w:val="left"/>
        <w:rPr>
          <w:rFonts w:ascii="仿宋" w:eastAsia="仿宋" w:hAnsi="仿宋" w:cs="Times New Roman"/>
          <w:color w:val="333333"/>
          <w:kern w:val="0"/>
          <w:sz w:val="24"/>
          <w:szCs w:val="24"/>
        </w:rPr>
      </w:pPr>
      <w:r>
        <w:rPr>
          <w:rFonts w:ascii="仿宋" w:eastAsia="仿宋" w:hAnsi="仿宋" w:cs="Times New Roman" w:hint="eastAsia"/>
          <w:color w:val="333333"/>
          <w:kern w:val="0"/>
          <w:sz w:val="32"/>
          <w:szCs w:val="32"/>
        </w:rPr>
        <w:t>珠海校区</w:t>
      </w:r>
      <w:r w:rsidR="00DE2E08">
        <w:rPr>
          <w:rFonts w:ascii="仿宋" w:eastAsia="仿宋" w:hAnsi="仿宋" w:cs="Times New Roman" w:hint="eastAsia"/>
          <w:color w:val="333333"/>
          <w:kern w:val="0"/>
          <w:sz w:val="32"/>
          <w:szCs w:val="32"/>
        </w:rPr>
        <w:t>，各直属</w:t>
      </w:r>
      <w:r>
        <w:rPr>
          <w:rFonts w:ascii="仿宋" w:eastAsia="仿宋" w:hAnsi="仿宋" w:cs="Times New Roman" w:hint="eastAsia"/>
          <w:color w:val="333333"/>
          <w:kern w:val="0"/>
          <w:sz w:val="32"/>
          <w:szCs w:val="32"/>
        </w:rPr>
        <w:t>附属医院</w:t>
      </w:r>
      <w:r w:rsidR="00DE2E08">
        <w:rPr>
          <w:rFonts w:ascii="仿宋" w:eastAsia="仿宋" w:hAnsi="仿宋" w:cs="Times New Roman" w:hint="eastAsia"/>
          <w:color w:val="333333"/>
          <w:kern w:val="0"/>
          <w:sz w:val="32"/>
          <w:szCs w:val="32"/>
        </w:rPr>
        <w:t>，各院系</w:t>
      </w:r>
      <w:r w:rsidR="00EB2094" w:rsidRPr="0064280F">
        <w:rPr>
          <w:rFonts w:ascii="仿宋" w:eastAsia="仿宋" w:hAnsi="仿宋" w:cs="Times New Roman"/>
          <w:color w:val="333333"/>
          <w:kern w:val="0"/>
          <w:sz w:val="32"/>
          <w:szCs w:val="32"/>
        </w:rPr>
        <w:t xml:space="preserve">： </w:t>
      </w:r>
    </w:p>
    <w:p w:rsidR="00492D43" w:rsidRPr="0064280F" w:rsidRDefault="00EB2094" w:rsidP="00935AD5">
      <w:pPr>
        <w:widowControl/>
        <w:spacing w:line="560" w:lineRule="exact"/>
        <w:ind w:firstLineChars="200" w:firstLine="64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为进一步</w:t>
      </w:r>
      <w:r w:rsidR="00F656D0" w:rsidRPr="0064280F">
        <w:rPr>
          <w:rFonts w:ascii="仿宋" w:eastAsia="仿宋" w:hAnsi="仿宋" w:cs="Times New Roman"/>
          <w:color w:val="333333"/>
          <w:kern w:val="0"/>
          <w:sz w:val="32"/>
          <w:szCs w:val="32"/>
        </w:rPr>
        <w:t>深入开展教育教学改革，适应教育新模式，</w:t>
      </w:r>
      <w:r w:rsidR="000843AD" w:rsidRPr="0064280F">
        <w:rPr>
          <w:rFonts w:ascii="仿宋" w:eastAsia="仿宋" w:hAnsi="仿宋" w:cs="Times New Roman"/>
          <w:color w:val="333333"/>
          <w:kern w:val="0"/>
          <w:sz w:val="32"/>
          <w:szCs w:val="32"/>
        </w:rPr>
        <w:t>加快PBL</w:t>
      </w:r>
      <w:r w:rsidR="00F656D0" w:rsidRPr="0064280F">
        <w:rPr>
          <w:rFonts w:ascii="仿宋" w:eastAsia="仿宋" w:hAnsi="仿宋" w:cs="Times New Roman"/>
          <w:color w:val="333333"/>
          <w:kern w:val="0"/>
          <w:sz w:val="32"/>
          <w:szCs w:val="32"/>
        </w:rPr>
        <w:t>课程体系建设，</w:t>
      </w:r>
      <w:r w:rsidR="000843AD" w:rsidRPr="0064280F">
        <w:rPr>
          <w:rFonts w:ascii="仿宋" w:eastAsia="仿宋" w:hAnsi="仿宋" w:cs="Times New Roman"/>
          <w:color w:val="333333"/>
          <w:kern w:val="0"/>
          <w:sz w:val="32"/>
          <w:szCs w:val="32"/>
        </w:rPr>
        <w:t>丰富</w:t>
      </w:r>
      <w:r w:rsidR="00F656D0" w:rsidRPr="0064280F">
        <w:rPr>
          <w:rFonts w:ascii="仿宋" w:eastAsia="仿宋" w:hAnsi="仿宋" w:cs="Times New Roman"/>
          <w:color w:val="333333"/>
          <w:kern w:val="0"/>
          <w:sz w:val="32"/>
          <w:szCs w:val="32"/>
        </w:rPr>
        <w:t>我校</w:t>
      </w:r>
      <w:r w:rsidR="0039021A" w:rsidRPr="0064280F">
        <w:rPr>
          <w:rFonts w:ascii="仿宋" w:eastAsia="仿宋" w:hAnsi="仿宋" w:cs="Times New Roman"/>
          <w:color w:val="333333"/>
          <w:kern w:val="0"/>
          <w:sz w:val="32"/>
          <w:szCs w:val="32"/>
        </w:rPr>
        <w:t>教学案例，提升学生自主学习能力</w:t>
      </w:r>
      <w:r w:rsidR="000843AD" w:rsidRPr="0064280F">
        <w:rPr>
          <w:rFonts w:ascii="仿宋" w:eastAsia="仿宋" w:hAnsi="仿宋" w:cs="Times New Roman"/>
          <w:color w:val="333333"/>
          <w:kern w:val="0"/>
          <w:sz w:val="32"/>
          <w:szCs w:val="32"/>
        </w:rPr>
        <w:t>，</w:t>
      </w:r>
      <w:r w:rsidR="00F656D0" w:rsidRPr="0064280F">
        <w:rPr>
          <w:rFonts w:ascii="仿宋" w:eastAsia="仿宋" w:hAnsi="仿宋" w:cs="Times New Roman"/>
          <w:color w:val="000000"/>
          <w:sz w:val="32"/>
          <w:szCs w:val="32"/>
        </w:rPr>
        <w:t>调动学生</w:t>
      </w:r>
      <w:r w:rsidR="00DB4383" w:rsidRPr="0064280F">
        <w:rPr>
          <w:rFonts w:ascii="仿宋" w:eastAsia="仿宋" w:hAnsi="仿宋" w:cs="Times New Roman" w:hint="eastAsia"/>
          <w:color w:val="000000"/>
          <w:sz w:val="32"/>
          <w:szCs w:val="32"/>
        </w:rPr>
        <w:t>学习</w:t>
      </w:r>
      <w:r w:rsidR="00F656D0" w:rsidRPr="0064280F">
        <w:rPr>
          <w:rFonts w:ascii="仿宋" w:eastAsia="仿宋" w:hAnsi="仿宋" w:cs="Times New Roman"/>
          <w:color w:val="000000"/>
          <w:sz w:val="32"/>
          <w:szCs w:val="32"/>
        </w:rPr>
        <w:t>的</w:t>
      </w:r>
      <w:r w:rsidR="00492D43" w:rsidRPr="0064280F">
        <w:rPr>
          <w:rFonts w:ascii="仿宋" w:eastAsia="仿宋" w:hAnsi="仿宋" w:cs="Times New Roman"/>
          <w:color w:val="000000"/>
          <w:sz w:val="32"/>
          <w:szCs w:val="32"/>
        </w:rPr>
        <w:t>积极性和</w:t>
      </w:r>
      <w:r w:rsidR="00F656D0" w:rsidRPr="0064280F">
        <w:rPr>
          <w:rFonts w:ascii="仿宋" w:eastAsia="仿宋" w:hAnsi="仿宋" w:cs="Times New Roman"/>
          <w:color w:val="000000"/>
          <w:sz w:val="32"/>
          <w:szCs w:val="32"/>
        </w:rPr>
        <w:t>主动性</w:t>
      </w:r>
      <w:r w:rsidR="00492D43" w:rsidRPr="0064280F">
        <w:rPr>
          <w:rFonts w:ascii="仿宋" w:eastAsia="仿宋" w:hAnsi="仿宋" w:cs="Times New Roman"/>
          <w:color w:val="000000"/>
          <w:sz w:val="32"/>
          <w:szCs w:val="32"/>
        </w:rPr>
        <w:t>，</w:t>
      </w:r>
      <w:r w:rsidR="00492D43" w:rsidRPr="0064280F">
        <w:rPr>
          <w:rFonts w:ascii="仿宋" w:eastAsia="仿宋" w:hAnsi="仿宋" w:cs="Times New Roman"/>
          <w:color w:val="333333"/>
          <w:kern w:val="0"/>
          <w:sz w:val="32"/>
          <w:szCs w:val="32"/>
        </w:rPr>
        <w:t>学校决定开展首届PBL案例评比大赛，现将有关事项通知如下：</w:t>
      </w:r>
    </w:p>
    <w:p w:rsidR="004D7EF8" w:rsidRPr="0064280F" w:rsidRDefault="00EB2094" w:rsidP="0064280F">
      <w:pPr>
        <w:widowControl/>
        <w:spacing w:line="560" w:lineRule="exact"/>
        <w:ind w:firstLineChars="200" w:firstLine="643"/>
        <w:jc w:val="left"/>
        <w:rPr>
          <w:rFonts w:ascii="仿宋" w:eastAsia="仿宋" w:hAnsi="仿宋" w:cs="Times New Roman"/>
          <w:b/>
          <w:color w:val="333333"/>
          <w:kern w:val="0"/>
          <w:sz w:val="24"/>
          <w:szCs w:val="24"/>
        </w:rPr>
      </w:pPr>
      <w:r w:rsidRPr="0064280F">
        <w:rPr>
          <w:rFonts w:ascii="仿宋" w:eastAsia="仿宋" w:hAnsi="仿宋" w:cs="Times New Roman"/>
          <w:b/>
          <w:bCs/>
          <w:color w:val="333333"/>
          <w:kern w:val="0"/>
          <w:sz w:val="32"/>
          <w:szCs w:val="32"/>
        </w:rPr>
        <w:t xml:space="preserve">一、参赛对象 </w:t>
      </w:r>
    </w:p>
    <w:p w:rsidR="003433BD" w:rsidRPr="0064280F" w:rsidRDefault="003433BD" w:rsidP="00935AD5">
      <w:pPr>
        <w:widowControl/>
        <w:spacing w:line="560" w:lineRule="exact"/>
        <w:ind w:firstLineChars="150" w:firstLine="48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学校（含附属医院）在岗的全体教师</w:t>
      </w:r>
      <w:r w:rsidR="00492D43" w:rsidRPr="0064280F">
        <w:rPr>
          <w:rFonts w:ascii="仿宋" w:eastAsia="仿宋" w:hAnsi="仿宋" w:cs="Times New Roman"/>
          <w:color w:val="333333"/>
          <w:kern w:val="0"/>
          <w:sz w:val="32"/>
          <w:szCs w:val="32"/>
        </w:rPr>
        <w:t>。</w:t>
      </w:r>
    </w:p>
    <w:p w:rsidR="00DB4383" w:rsidRPr="0064280F" w:rsidRDefault="00EB2094" w:rsidP="0064280F">
      <w:pPr>
        <w:widowControl/>
        <w:spacing w:line="560" w:lineRule="exact"/>
        <w:ind w:firstLineChars="200" w:firstLine="643"/>
        <w:jc w:val="left"/>
        <w:rPr>
          <w:rFonts w:ascii="仿宋" w:eastAsia="仿宋" w:hAnsi="仿宋" w:cs="Times New Roman"/>
          <w:b/>
          <w:bCs/>
          <w:color w:val="333333"/>
          <w:kern w:val="0"/>
          <w:sz w:val="32"/>
          <w:szCs w:val="32"/>
        </w:rPr>
      </w:pPr>
      <w:r w:rsidRPr="0064280F">
        <w:rPr>
          <w:rFonts w:ascii="仿宋" w:eastAsia="仿宋" w:hAnsi="仿宋" w:cs="Times New Roman"/>
          <w:b/>
          <w:bCs/>
          <w:color w:val="333333"/>
          <w:kern w:val="0"/>
          <w:sz w:val="32"/>
          <w:szCs w:val="32"/>
        </w:rPr>
        <w:t xml:space="preserve">二、参赛作品要求 </w:t>
      </w:r>
    </w:p>
    <w:p w:rsidR="00DB4383" w:rsidRPr="0064280F" w:rsidRDefault="00492D43" w:rsidP="00DB4383">
      <w:pPr>
        <w:widowControl/>
        <w:spacing w:line="560" w:lineRule="exact"/>
        <w:ind w:firstLineChars="200" w:firstLine="640"/>
        <w:jc w:val="left"/>
        <w:rPr>
          <w:rFonts w:ascii="仿宋" w:eastAsia="仿宋" w:hAnsi="仿宋" w:cs="Times New Roman"/>
          <w:color w:val="333333"/>
          <w:kern w:val="0"/>
          <w:sz w:val="32"/>
          <w:szCs w:val="32"/>
        </w:rPr>
      </w:pPr>
      <w:r w:rsidRPr="0064280F">
        <w:rPr>
          <w:rFonts w:ascii="仿宋" w:eastAsia="仿宋" w:hAnsi="仿宋" w:cs="Times New Roman"/>
          <w:color w:val="000000"/>
          <w:sz w:val="32"/>
          <w:szCs w:val="32"/>
        </w:rPr>
        <w:t>1.案例需具有真实性、实用性</w:t>
      </w:r>
      <w:r w:rsidR="00C3050E" w:rsidRPr="0064280F">
        <w:rPr>
          <w:rFonts w:ascii="仿宋" w:eastAsia="仿宋" w:hAnsi="仿宋" w:cs="Times New Roman"/>
          <w:color w:val="000000"/>
          <w:sz w:val="32"/>
          <w:szCs w:val="32"/>
        </w:rPr>
        <w:t>、</w:t>
      </w:r>
      <w:r w:rsidRPr="0064280F">
        <w:rPr>
          <w:rFonts w:ascii="仿宋" w:eastAsia="仿宋" w:hAnsi="仿宋" w:cs="Times New Roman"/>
          <w:color w:val="000000"/>
          <w:sz w:val="32"/>
          <w:szCs w:val="32"/>
        </w:rPr>
        <w:t>针对性</w:t>
      </w:r>
      <w:r w:rsidR="00C3050E" w:rsidRPr="0064280F">
        <w:rPr>
          <w:rFonts w:ascii="仿宋" w:eastAsia="仿宋" w:hAnsi="仿宋" w:cs="Times New Roman"/>
          <w:color w:val="000000"/>
          <w:sz w:val="32"/>
          <w:szCs w:val="32"/>
        </w:rPr>
        <w:t>及创新性</w:t>
      </w:r>
      <w:r w:rsidRPr="0064280F">
        <w:rPr>
          <w:rFonts w:ascii="仿宋" w:eastAsia="仿宋" w:hAnsi="仿宋" w:cs="Times New Roman"/>
          <w:color w:val="000000"/>
          <w:sz w:val="32"/>
          <w:szCs w:val="32"/>
        </w:rPr>
        <w:t>。</w:t>
      </w:r>
      <w:r w:rsidR="00C3050E" w:rsidRPr="0064280F">
        <w:rPr>
          <w:rFonts w:ascii="仿宋" w:eastAsia="仿宋" w:hAnsi="仿宋" w:cs="Times New Roman"/>
          <w:color w:val="333333"/>
          <w:kern w:val="0"/>
          <w:sz w:val="32"/>
          <w:szCs w:val="32"/>
        </w:rPr>
        <w:t>提交的案例主要针对课堂教学中的实际问题，提出富有创新性的解决方案</w:t>
      </w:r>
      <w:r w:rsidR="00C3050E" w:rsidRPr="0064280F">
        <w:rPr>
          <w:rFonts w:ascii="仿宋" w:eastAsia="仿宋" w:hAnsi="仿宋" w:cs="Times New Roman"/>
          <w:color w:val="333333"/>
          <w:sz w:val="32"/>
          <w:szCs w:val="32"/>
        </w:rPr>
        <w:t>，</w:t>
      </w:r>
      <w:r w:rsidR="00C3050E" w:rsidRPr="0064280F">
        <w:rPr>
          <w:rFonts w:ascii="仿宋" w:eastAsia="仿宋" w:hAnsi="仿宋" w:cs="Times New Roman"/>
          <w:color w:val="333333"/>
          <w:kern w:val="0"/>
          <w:sz w:val="32"/>
          <w:szCs w:val="32"/>
        </w:rPr>
        <w:t>对本学科或其它学科的课堂教学和不同院系间的教学工作具有借鉴意义和应用价值</w:t>
      </w:r>
      <w:r w:rsidR="00B379C5" w:rsidRPr="0064280F">
        <w:rPr>
          <w:rFonts w:ascii="仿宋" w:eastAsia="仿宋" w:hAnsi="仿宋" w:cs="Times New Roman"/>
          <w:color w:val="333333"/>
          <w:sz w:val="32"/>
          <w:szCs w:val="32"/>
        </w:rPr>
        <w:t>，</w:t>
      </w:r>
      <w:r w:rsidR="00B379C5" w:rsidRPr="0064280F">
        <w:rPr>
          <w:rFonts w:ascii="仿宋" w:eastAsia="仿宋" w:hAnsi="仿宋" w:cs="Times New Roman"/>
          <w:color w:val="333333"/>
          <w:kern w:val="0"/>
          <w:sz w:val="32"/>
          <w:szCs w:val="32"/>
        </w:rPr>
        <w:t>禁止虚构和杜撰</w:t>
      </w:r>
      <w:r w:rsidR="00C3050E" w:rsidRPr="0064280F">
        <w:rPr>
          <w:rFonts w:ascii="仿宋" w:eastAsia="仿宋" w:hAnsi="仿宋" w:cs="Times New Roman"/>
          <w:color w:val="333333"/>
          <w:kern w:val="0"/>
          <w:sz w:val="32"/>
          <w:szCs w:val="32"/>
        </w:rPr>
        <w:t>。</w:t>
      </w:r>
    </w:p>
    <w:p w:rsidR="00DB4383" w:rsidRPr="0064280F" w:rsidRDefault="00492D43"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2.</w:t>
      </w:r>
      <w:r w:rsidR="00F40F00" w:rsidRPr="0064280F">
        <w:rPr>
          <w:rFonts w:ascii="仿宋" w:eastAsia="仿宋" w:hAnsi="仿宋" w:cs="Times New Roman"/>
          <w:color w:val="000000"/>
          <w:sz w:val="32"/>
          <w:szCs w:val="32"/>
        </w:rPr>
        <w:t>可将图片、动画、视频等资料应用于PBL案例之中。</w:t>
      </w:r>
    </w:p>
    <w:p w:rsidR="00DB4383" w:rsidRPr="0064280F" w:rsidRDefault="00492D43"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3.</w:t>
      </w:r>
      <w:r w:rsidR="00F0665D" w:rsidRPr="0064280F">
        <w:rPr>
          <w:rFonts w:ascii="仿宋" w:eastAsia="仿宋" w:hAnsi="仿宋" w:cs="Times New Roman"/>
          <w:color w:val="000000"/>
          <w:sz w:val="32"/>
          <w:szCs w:val="32"/>
        </w:rPr>
        <w:t>案例</w:t>
      </w:r>
      <w:r w:rsidRPr="0064280F">
        <w:rPr>
          <w:rFonts w:ascii="仿宋" w:eastAsia="仿宋" w:hAnsi="仿宋" w:cs="Times New Roman"/>
          <w:color w:val="000000"/>
          <w:sz w:val="32"/>
          <w:szCs w:val="32"/>
        </w:rPr>
        <w:t>可一人独立完成也可多人合作完成，鼓励多学科教师合作完成。</w:t>
      </w:r>
    </w:p>
    <w:p w:rsidR="00DB4383" w:rsidRPr="0064280F" w:rsidRDefault="00492D43"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4. PBL案例内容应符合相应模块的整体教学目标，体现多学科交叉和融合。</w:t>
      </w:r>
    </w:p>
    <w:p w:rsidR="00DB4383" w:rsidRPr="0064280F" w:rsidRDefault="00492D43"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5.</w:t>
      </w:r>
      <w:r w:rsidR="00F0665D" w:rsidRPr="0064280F">
        <w:rPr>
          <w:rFonts w:ascii="仿宋" w:eastAsia="仿宋" w:hAnsi="仿宋" w:cs="Times New Roman"/>
          <w:color w:val="000000"/>
          <w:sz w:val="32"/>
          <w:szCs w:val="32"/>
        </w:rPr>
        <w:t>每个教学案例</w:t>
      </w:r>
      <w:r w:rsidR="007E00F6">
        <w:rPr>
          <w:rFonts w:ascii="仿宋" w:eastAsia="仿宋" w:hAnsi="仿宋" w:cs="Times New Roman" w:hint="eastAsia"/>
          <w:color w:val="000000"/>
          <w:sz w:val="32"/>
          <w:szCs w:val="32"/>
        </w:rPr>
        <w:t>原则上</w:t>
      </w:r>
      <w:r w:rsidR="00F0665D" w:rsidRPr="0064280F">
        <w:rPr>
          <w:rFonts w:ascii="仿宋" w:eastAsia="仿宋" w:hAnsi="仿宋" w:cs="Times New Roman"/>
          <w:color w:val="000000"/>
          <w:sz w:val="32"/>
          <w:szCs w:val="32"/>
        </w:rPr>
        <w:t>要求4幕。</w:t>
      </w:r>
    </w:p>
    <w:p w:rsidR="00DB4383" w:rsidRPr="0064280F" w:rsidRDefault="00492D43"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6.案例内容包括：</w:t>
      </w:r>
      <w:r w:rsidR="00F0665D" w:rsidRPr="0064280F">
        <w:rPr>
          <w:rFonts w:ascii="仿宋" w:eastAsia="仿宋" w:hAnsi="仿宋" w:cs="Times New Roman"/>
          <w:color w:val="000000"/>
          <w:sz w:val="32"/>
          <w:szCs w:val="32"/>
        </w:rPr>
        <w:t>教师版</w:t>
      </w:r>
      <w:r w:rsidRPr="0064280F">
        <w:rPr>
          <w:rFonts w:ascii="仿宋" w:eastAsia="仿宋" w:hAnsi="仿宋" w:cs="Times New Roman"/>
          <w:color w:val="000000"/>
          <w:sz w:val="32"/>
          <w:szCs w:val="32"/>
        </w:rPr>
        <w:t>案例、</w:t>
      </w:r>
      <w:r w:rsidR="00F0665D" w:rsidRPr="0064280F">
        <w:rPr>
          <w:rFonts w:ascii="仿宋" w:eastAsia="仿宋" w:hAnsi="仿宋" w:cs="Times New Roman"/>
          <w:color w:val="000000"/>
          <w:sz w:val="32"/>
          <w:szCs w:val="32"/>
        </w:rPr>
        <w:t>学生版案例</w:t>
      </w:r>
      <w:r w:rsidRPr="0064280F">
        <w:rPr>
          <w:rFonts w:ascii="仿宋" w:eastAsia="仿宋" w:hAnsi="仿宋" w:cs="Times New Roman"/>
          <w:color w:val="000000"/>
          <w:sz w:val="32"/>
          <w:szCs w:val="32"/>
        </w:rPr>
        <w:t>。</w:t>
      </w:r>
    </w:p>
    <w:p w:rsidR="00DB4383" w:rsidRPr="0064280F" w:rsidRDefault="00F0665D" w:rsidP="00DB4383">
      <w:pPr>
        <w:widowControl/>
        <w:spacing w:line="560" w:lineRule="exact"/>
        <w:ind w:firstLineChars="200" w:firstLine="640"/>
        <w:jc w:val="left"/>
        <w:rPr>
          <w:rFonts w:ascii="仿宋" w:eastAsia="仿宋" w:hAnsi="仿宋" w:cs="Times New Roman"/>
          <w:color w:val="000000"/>
          <w:sz w:val="32"/>
          <w:szCs w:val="32"/>
        </w:rPr>
      </w:pPr>
      <w:r w:rsidRPr="0064280F">
        <w:rPr>
          <w:rFonts w:ascii="仿宋" w:eastAsia="仿宋" w:hAnsi="仿宋" w:cs="Times New Roman"/>
          <w:color w:val="000000"/>
          <w:sz w:val="32"/>
          <w:szCs w:val="32"/>
        </w:rPr>
        <w:t>7.案例可</w:t>
      </w:r>
      <w:r w:rsidR="00492D43" w:rsidRPr="0064280F">
        <w:rPr>
          <w:rFonts w:ascii="仿宋" w:eastAsia="仿宋" w:hAnsi="仿宋" w:cs="Times New Roman"/>
          <w:color w:val="000000"/>
          <w:sz w:val="32"/>
          <w:szCs w:val="32"/>
        </w:rPr>
        <w:t>采用</w:t>
      </w:r>
      <w:r w:rsidRPr="0064280F">
        <w:rPr>
          <w:rFonts w:ascii="仿宋" w:eastAsia="仿宋" w:hAnsi="仿宋" w:cs="Times New Roman"/>
          <w:color w:val="000000"/>
          <w:sz w:val="32"/>
          <w:szCs w:val="32"/>
        </w:rPr>
        <w:t>中文或</w:t>
      </w:r>
      <w:r w:rsidR="00492D43" w:rsidRPr="0064280F">
        <w:rPr>
          <w:rFonts w:ascii="仿宋" w:eastAsia="仿宋" w:hAnsi="仿宋" w:cs="Times New Roman"/>
          <w:color w:val="000000"/>
          <w:sz w:val="32"/>
          <w:szCs w:val="32"/>
        </w:rPr>
        <w:t>英文撰写</w:t>
      </w:r>
      <w:r w:rsidR="00F40F00" w:rsidRPr="0064280F">
        <w:rPr>
          <w:rFonts w:ascii="仿宋" w:eastAsia="仿宋" w:hAnsi="仿宋" w:cs="Times New Roman"/>
          <w:color w:val="000000"/>
          <w:sz w:val="32"/>
          <w:szCs w:val="32"/>
        </w:rPr>
        <w:t>，具体格式和要求详见</w:t>
      </w:r>
      <w:r w:rsidR="003E6524" w:rsidRPr="0064280F">
        <w:rPr>
          <w:rFonts w:ascii="仿宋" w:eastAsia="仿宋" w:hAnsi="仿宋" w:cs="Times New Roman"/>
          <w:color w:val="333333"/>
          <w:kern w:val="0"/>
          <w:sz w:val="32"/>
          <w:szCs w:val="32"/>
        </w:rPr>
        <w:t>PBL教学案例</w:t>
      </w:r>
      <w:r w:rsidR="003E6524">
        <w:rPr>
          <w:rFonts w:ascii="仿宋" w:eastAsia="仿宋" w:hAnsi="仿宋" w:cs="Times New Roman" w:hint="eastAsia"/>
          <w:color w:val="333333"/>
          <w:kern w:val="0"/>
          <w:sz w:val="32"/>
          <w:szCs w:val="32"/>
        </w:rPr>
        <w:t>模板（</w:t>
      </w:r>
      <w:r w:rsidR="003E6524" w:rsidRPr="0064280F">
        <w:rPr>
          <w:rFonts w:ascii="仿宋" w:eastAsia="仿宋" w:hAnsi="仿宋" w:cs="Times New Roman"/>
          <w:color w:val="000000"/>
          <w:sz w:val="32"/>
          <w:szCs w:val="32"/>
        </w:rPr>
        <w:t>附件1</w:t>
      </w:r>
      <w:r w:rsidR="003E6524">
        <w:rPr>
          <w:rFonts w:ascii="仿宋" w:eastAsia="仿宋" w:hAnsi="仿宋" w:cs="Times New Roman" w:hint="eastAsia"/>
          <w:color w:val="333333"/>
          <w:kern w:val="0"/>
          <w:sz w:val="32"/>
          <w:szCs w:val="32"/>
        </w:rPr>
        <w:t>）</w:t>
      </w:r>
      <w:r w:rsidR="00492D43" w:rsidRPr="0064280F">
        <w:rPr>
          <w:rFonts w:ascii="仿宋" w:eastAsia="仿宋" w:hAnsi="仿宋" w:cs="Times New Roman"/>
          <w:color w:val="000000"/>
          <w:sz w:val="32"/>
          <w:szCs w:val="32"/>
        </w:rPr>
        <w:t>。</w:t>
      </w:r>
    </w:p>
    <w:p w:rsidR="00D10A1B" w:rsidRPr="00D57C37" w:rsidRDefault="00D57C37" w:rsidP="00D57C37">
      <w:pPr>
        <w:widowControl/>
        <w:spacing w:line="560" w:lineRule="exact"/>
        <w:ind w:firstLineChars="200" w:firstLine="643"/>
        <w:jc w:val="left"/>
        <w:rPr>
          <w:rFonts w:ascii="仿宋" w:eastAsia="仿宋" w:hAnsi="仿宋" w:cs="Times New Roman"/>
          <w:b/>
          <w:bCs/>
          <w:color w:val="333333"/>
          <w:sz w:val="32"/>
          <w:szCs w:val="32"/>
        </w:rPr>
      </w:pPr>
      <w:r>
        <w:rPr>
          <w:rFonts w:ascii="仿宋" w:eastAsia="仿宋" w:hAnsi="仿宋" w:cs="Times New Roman" w:hint="eastAsia"/>
          <w:b/>
          <w:bCs/>
          <w:color w:val="333333"/>
          <w:sz w:val="32"/>
          <w:szCs w:val="32"/>
        </w:rPr>
        <w:t>三</w:t>
      </w:r>
      <w:r w:rsidR="00EB2094" w:rsidRPr="00D57C37">
        <w:rPr>
          <w:rFonts w:ascii="仿宋" w:eastAsia="仿宋" w:hAnsi="仿宋" w:cs="Times New Roman"/>
          <w:b/>
          <w:bCs/>
          <w:color w:val="333333"/>
          <w:sz w:val="32"/>
          <w:szCs w:val="32"/>
        </w:rPr>
        <w:t>、</w:t>
      </w:r>
      <w:r w:rsidR="00D10A1B" w:rsidRPr="00D57C37">
        <w:rPr>
          <w:rFonts w:ascii="仿宋" w:eastAsia="仿宋" w:hAnsi="仿宋" w:cs="Times New Roman"/>
          <w:b/>
          <w:bCs/>
          <w:color w:val="333333"/>
          <w:sz w:val="32"/>
          <w:szCs w:val="32"/>
        </w:rPr>
        <w:t>工作程序及时间安排</w:t>
      </w:r>
    </w:p>
    <w:p w:rsidR="00D10A1B" w:rsidRPr="0064280F" w:rsidRDefault="00D10A1B" w:rsidP="00935AD5">
      <w:pPr>
        <w:widowControl/>
        <w:spacing w:line="560" w:lineRule="exact"/>
        <w:ind w:firstLineChars="200" w:firstLine="64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lastRenderedPageBreak/>
        <w:t>案例征集评选，按照各教学单位</w:t>
      </w:r>
      <w:r w:rsidR="003E6524">
        <w:rPr>
          <w:rFonts w:ascii="仿宋" w:eastAsia="仿宋" w:hAnsi="仿宋" w:cs="Times New Roman" w:hint="eastAsia"/>
          <w:color w:val="333333"/>
          <w:kern w:val="0"/>
          <w:sz w:val="32"/>
          <w:szCs w:val="32"/>
        </w:rPr>
        <w:t>推荐</w:t>
      </w:r>
      <w:r w:rsidRPr="0064280F">
        <w:rPr>
          <w:rFonts w:ascii="仿宋" w:eastAsia="仿宋" w:hAnsi="仿宋" w:cs="Times New Roman"/>
          <w:color w:val="333333"/>
          <w:kern w:val="0"/>
          <w:sz w:val="32"/>
          <w:szCs w:val="32"/>
        </w:rPr>
        <w:t>、专家评审的程序进行。</w:t>
      </w:r>
    </w:p>
    <w:p w:rsidR="00A65238" w:rsidRDefault="008F254C" w:rsidP="0064280F">
      <w:pPr>
        <w:widowControl/>
        <w:spacing w:line="560" w:lineRule="exact"/>
        <w:ind w:firstLineChars="177" w:firstLine="566"/>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1.</w:t>
      </w:r>
      <w:r w:rsidR="00A65238">
        <w:rPr>
          <w:rFonts w:ascii="仿宋" w:eastAsia="仿宋" w:hAnsi="仿宋" w:cs="Times New Roman" w:hint="eastAsia"/>
          <w:color w:val="333333"/>
          <w:kern w:val="0"/>
          <w:sz w:val="32"/>
          <w:szCs w:val="32"/>
        </w:rPr>
        <w:t>参赛</w:t>
      </w:r>
      <w:r w:rsidR="00A65238" w:rsidRPr="0064280F">
        <w:rPr>
          <w:rFonts w:ascii="仿宋" w:eastAsia="仿宋" w:hAnsi="仿宋" w:cs="Times New Roman"/>
          <w:color w:val="333333"/>
          <w:kern w:val="0"/>
          <w:sz w:val="32"/>
          <w:szCs w:val="32"/>
        </w:rPr>
        <w:t>名额分配：</w:t>
      </w:r>
      <w:r w:rsidR="0027378C">
        <w:rPr>
          <w:rFonts w:ascii="仿宋" w:eastAsia="仿宋" w:hAnsi="仿宋" w:cs="Times New Roman" w:hint="eastAsia"/>
          <w:color w:val="333333"/>
          <w:kern w:val="0"/>
          <w:sz w:val="32"/>
          <w:szCs w:val="32"/>
        </w:rPr>
        <w:t>珠海校区、</w:t>
      </w:r>
      <w:r w:rsidR="00A65238" w:rsidRPr="0064280F">
        <w:rPr>
          <w:rFonts w:ascii="仿宋" w:eastAsia="仿宋" w:hAnsi="仿宋" w:cs="Times New Roman"/>
          <w:color w:val="333333"/>
          <w:kern w:val="0"/>
          <w:sz w:val="32"/>
          <w:szCs w:val="32"/>
        </w:rPr>
        <w:t>基础医学院、第一临床学院</w:t>
      </w:r>
      <w:r w:rsidR="00A65238">
        <w:rPr>
          <w:rFonts w:ascii="仿宋" w:eastAsia="仿宋" w:hAnsi="仿宋" w:cs="Times New Roman" w:hint="eastAsia"/>
          <w:color w:val="333333"/>
          <w:kern w:val="0"/>
          <w:sz w:val="32"/>
          <w:szCs w:val="32"/>
        </w:rPr>
        <w:t>推荐参赛名额</w:t>
      </w:r>
      <w:r w:rsidR="00A65238" w:rsidRPr="0064280F">
        <w:rPr>
          <w:rFonts w:ascii="仿宋" w:eastAsia="仿宋" w:hAnsi="仿宋" w:cs="Times New Roman"/>
          <w:color w:val="333333"/>
          <w:kern w:val="0"/>
          <w:sz w:val="32"/>
          <w:szCs w:val="32"/>
        </w:rPr>
        <w:t>10名，其他</w:t>
      </w:r>
      <w:r w:rsidR="00A65238">
        <w:rPr>
          <w:rFonts w:ascii="仿宋" w:eastAsia="仿宋" w:hAnsi="仿宋" w:cs="Times New Roman" w:hint="eastAsia"/>
          <w:color w:val="333333"/>
          <w:kern w:val="0"/>
          <w:sz w:val="32"/>
          <w:szCs w:val="32"/>
        </w:rPr>
        <w:t>教学单位</w:t>
      </w:r>
      <w:r w:rsidR="00A65238" w:rsidRPr="0064280F">
        <w:rPr>
          <w:rFonts w:ascii="仿宋" w:eastAsia="仿宋" w:hAnsi="仿宋" w:cs="Times New Roman"/>
          <w:color w:val="333333"/>
          <w:kern w:val="0"/>
          <w:sz w:val="32"/>
          <w:szCs w:val="32"/>
        </w:rPr>
        <w:t>3名。</w:t>
      </w:r>
    </w:p>
    <w:p w:rsidR="0064280F" w:rsidRPr="0064280F" w:rsidRDefault="00A65238" w:rsidP="0064280F">
      <w:pPr>
        <w:widowControl/>
        <w:spacing w:line="560" w:lineRule="exact"/>
        <w:ind w:firstLineChars="177" w:firstLine="566"/>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2.</w:t>
      </w:r>
      <w:r w:rsidR="008F254C" w:rsidRPr="0064280F">
        <w:rPr>
          <w:rFonts w:ascii="仿宋" w:eastAsia="仿宋" w:hAnsi="仿宋" w:cs="Times New Roman"/>
          <w:color w:val="333333"/>
          <w:kern w:val="0"/>
          <w:sz w:val="32"/>
          <w:szCs w:val="32"/>
        </w:rPr>
        <w:t>案例报送：</w:t>
      </w:r>
      <w:r w:rsidRPr="0064280F">
        <w:rPr>
          <w:rFonts w:ascii="仿宋" w:eastAsia="仿宋" w:hAnsi="仿宋" w:cs="Times New Roman"/>
          <w:color w:val="333333"/>
          <w:kern w:val="0"/>
          <w:sz w:val="32"/>
          <w:szCs w:val="32"/>
        </w:rPr>
        <w:t>2018年10月1</w:t>
      </w:r>
      <w:r w:rsidR="00BD34BE">
        <w:rPr>
          <w:rFonts w:ascii="仿宋" w:eastAsia="仿宋" w:hAnsi="仿宋" w:cs="Times New Roman" w:hint="eastAsia"/>
          <w:color w:val="333333"/>
          <w:kern w:val="0"/>
          <w:sz w:val="32"/>
          <w:szCs w:val="32"/>
        </w:rPr>
        <w:t>6</w:t>
      </w:r>
      <w:r w:rsidRPr="0064280F">
        <w:rPr>
          <w:rFonts w:ascii="仿宋" w:eastAsia="仿宋" w:hAnsi="仿宋" w:cs="Times New Roman"/>
          <w:color w:val="333333"/>
          <w:kern w:val="0"/>
          <w:sz w:val="32"/>
          <w:szCs w:val="32"/>
        </w:rPr>
        <w:t>日</w:t>
      </w:r>
      <w:r>
        <w:rPr>
          <w:rFonts w:ascii="仿宋" w:eastAsia="仿宋" w:hAnsi="仿宋" w:cs="Times New Roman" w:hint="eastAsia"/>
          <w:color w:val="333333"/>
          <w:kern w:val="0"/>
          <w:sz w:val="32"/>
          <w:szCs w:val="32"/>
        </w:rPr>
        <w:t>—</w:t>
      </w:r>
      <w:r w:rsidRPr="0064280F">
        <w:rPr>
          <w:rFonts w:ascii="仿宋" w:eastAsia="仿宋" w:hAnsi="仿宋" w:cs="Times New Roman"/>
          <w:color w:val="333333"/>
          <w:kern w:val="0"/>
          <w:sz w:val="32"/>
          <w:szCs w:val="32"/>
        </w:rPr>
        <w:t>18日，</w:t>
      </w:r>
      <w:r>
        <w:rPr>
          <w:rFonts w:ascii="仿宋" w:eastAsia="仿宋" w:hAnsi="仿宋" w:cs="Times New Roman" w:hint="eastAsia"/>
          <w:color w:val="333333"/>
          <w:kern w:val="0"/>
          <w:sz w:val="32"/>
          <w:szCs w:val="32"/>
        </w:rPr>
        <w:t>请</w:t>
      </w:r>
      <w:r w:rsidR="008F254C" w:rsidRPr="0064280F">
        <w:rPr>
          <w:rFonts w:ascii="仿宋" w:eastAsia="仿宋" w:hAnsi="仿宋" w:cs="Times New Roman"/>
          <w:color w:val="333333"/>
          <w:kern w:val="0"/>
          <w:sz w:val="32"/>
          <w:szCs w:val="32"/>
        </w:rPr>
        <w:t>各教学单位</w:t>
      </w:r>
      <w:r w:rsidR="00FE72A0" w:rsidRPr="0064280F">
        <w:rPr>
          <w:rFonts w:ascii="仿宋" w:eastAsia="仿宋" w:hAnsi="仿宋" w:cs="Times New Roman"/>
          <w:color w:val="333333"/>
          <w:kern w:val="0"/>
          <w:sz w:val="32"/>
          <w:szCs w:val="32"/>
        </w:rPr>
        <w:t>将《</w:t>
      </w:r>
      <w:r w:rsidR="003E6524" w:rsidRPr="0064280F">
        <w:rPr>
          <w:rFonts w:ascii="仿宋" w:eastAsia="仿宋" w:hAnsi="仿宋" w:cs="Times New Roman"/>
          <w:color w:val="333333"/>
          <w:kern w:val="0"/>
          <w:sz w:val="32"/>
          <w:szCs w:val="32"/>
        </w:rPr>
        <w:t>PBL教学案例</w:t>
      </w:r>
      <w:r w:rsidR="00FE72A0" w:rsidRPr="0064280F">
        <w:rPr>
          <w:rFonts w:ascii="仿宋" w:eastAsia="仿宋" w:hAnsi="仿宋" w:cs="Times New Roman"/>
          <w:color w:val="333333"/>
          <w:kern w:val="0"/>
          <w:sz w:val="32"/>
          <w:szCs w:val="32"/>
        </w:rPr>
        <w:t>》</w:t>
      </w:r>
      <w:r w:rsidR="0064280F">
        <w:rPr>
          <w:rFonts w:ascii="仿宋" w:eastAsia="仿宋" w:hAnsi="仿宋" w:cs="Times New Roman" w:hint="eastAsia"/>
          <w:color w:val="333333"/>
          <w:kern w:val="0"/>
          <w:sz w:val="32"/>
          <w:szCs w:val="32"/>
        </w:rPr>
        <w:t>（附件1）</w:t>
      </w:r>
      <w:r w:rsidR="0064280F" w:rsidRPr="0064280F">
        <w:rPr>
          <w:rFonts w:ascii="仿宋" w:eastAsia="仿宋" w:hAnsi="仿宋" w:cs="Times New Roman"/>
          <w:color w:val="333333"/>
          <w:kern w:val="0"/>
          <w:sz w:val="32"/>
          <w:szCs w:val="32"/>
        </w:rPr>
        <w:t>电子版</w:t>
      </w:r>
      <w:r>
        <w:rPr>
          <w:rFonts w:ascii="仿宋" w:eastAsia="仿宋" w:hAnsi="仿宋" w:cs="Times New Roman" w:hint="eastAsia"/>
          <w:color w:val="333333"/>
          <w:kern w:val="0"/>
          <w:sz w:val="32"/>
          <w:szCs w:val="32"/>
        </w:rPr>
        <w:t>和</w:t>
      </w:r>
      <w:r w:rsidR="0064280F" w:rsidRPr="0064280F">
        <w:rPr>
          <w:rFonts w:ascii="仿宋" w:eastAsia="仿宋" w:hAnsi="仿宋" w:cs="Times New Roman"/>
          <w:color w:val="333333"/>
          <w:kern w:val="0"/>
          <w:sz w:val="32"/>
          <w:szCs w:val="32"/>
        </w:rPr>
        <w:t>盖章的纸质版（一式三份）</w:t>
      </w:r>
      <w:r w:rsidR="0064280F">
        <w:rPr>
          <w:rFonts w:ascii="仿宋" w:eastAsia="仿宋" w:hAnsi="仿宋" w:cs="Times New Roman" w:hint="eastAsia"/>
          <w:color w:val="333333"/>
          <w:kern w:val="0"/>
          <w:sz w:val="32"/>
          <w:szCs w:val="32"/>
        </w:rPr>
        <w:t>，以及</w:t>
      </w:r>
      <w:r w:rsidR="003E6524">
        <w:rPr>
          <w:rFonts w:ascii="仿宋" w:eastAsia="仿宋" w:hAnsi="仿宋" w:cs="Times New Roman" w:hint="eastAsia"/>
          <w:color w:val="333333"/>
          <w:kern w:val="0"/>
          <w:sz w:val="32"/>
          <w:szCs w:val="32"/>
        </w:rPr>
        <w:t>PBL案例评比竞赛</w:t>
      </w:r>
      <w:r w:rsidR="003E6524" w:rsidRPr="0064280F">
        <w:rPr>
          <w:rFonts w:ascii="仿宋" w:eastAsia="仿宋" w:hAnsi="仿宋" w:cs="Times New Roman"/>
          <w:color w:val="333333"/>
          <w:kern w:val="0"/>
          <w:sz w:val="32"/>
          <w:szCs w:val="32"/>
        </w:rPr>
        <w:t>汇总表</w:t>
      </w:r>
      <w:r w:rsidR="00935AD5" w:rsidRPr="0064280F">
        <w:rPr>
          <w:rFonts w:ascii="仿宋" w:eastAsia="仿宋" w:hAnsi="仿宋" w:cs="Times New Roman"/>
          <w:color w:val="333333"/>
          <w:kern w:val="0"/>
          <w:sz w:val="32"/>
          <w:szCs w:val="32"/>
        </w:rPr>
        <w:t>（附件2）</w:t>
      </w:r>
      <w:r w:rsidR="0064280F">
        <w:rPr>
          <w:rFonts w:ascii="仿宋" w:eastAsia="仿宋" w:hAnsi="仿宋" w:cs="Times New Roman" w:hint="eastAsia"/>
          <w:color w:val="333333"/>
          <w:kern w:val="0"/>
          <w:sz w:val="32"/>
          <w:szCs w:val="32"/>
        </w:rPr>
        <w:t>的</w:t>
      </w:r>
      <w:r w:rsidR="0064280F" w:rsidRPr="0064280F">
        <w:rPr>
          <w:rFonts w:ascii="仿宋" w:eastAsia="仿宋" w:hAnsi="仿宋" w:cs="Times New Roman"/>
          <w:color w:val="333333"/>
          <w:kern w:val="0"/>
          <w:sz w:val="32"/>
          <w:szCs w:val="32"/>
        </w:rPr>
        <w:t>电子版及盖章的纸质版</w:t>
      </w:r>
      <w:r>
        <w:rPr>
          <w:rFonts w:ascii="仿宋" w:eastAsia="仿宋" w:hAnsi="仿宋" w:cs="Times New Roman" w:hint="eastAsia"/>
          <w:color w:val="333333"/>
          <w:kern w:val="0"/>
          <w:sz w:val="32"/>
          <w:szCs w:val="32"/>
        </w:rPr>
        <w:t>交至</w:t>
      </w:r>
      <w:r w:rsidR="0064280F">
        <w:rPr>
          <w:rFonts w:ascii="仿宋" w:eastAsia="仿宋" w:hAnsi="仿宋" w:cs="Times New Roman"/>
          <w:color w:val="333333"/>
          <w:kern w:val="0"/>
          <w:sz w:val="32"/>
          <w:szCs w:val="32"/>
        </w:rPr>
        <w:t>教育教学质量控制中心</w:t>
      </w:r>
      <w:r w:rsidR="008F254C" w:rsidRPr="0064280F">
        <w:rPr>
          <w:rFonts w:ascii="仿宋" w:eastAsia="仿宋" w:hAnsi="仿宋" w:cs="Times New Roman"/>
          <w:color w:val="333333"/>
          <w:kern w:val="0"/>
          <w:sz w:val="32"/>
          <w:szCs w:val="32"/>
        </w:rPr>
        <w:t>教育研究室</w:t>
      </w:r>
      <w:r w:rsidR="00A55366" w:rsidRPr="0064280F">
        <w:rPr>
          <w:rFonts w:ascii="仿宋" w:eastAsia="仿宋" w:hAnsi="仿宋" w:cs="Times New Roman"/>
          <w:color w:val="333333"/>
          <w:kern w:val="0"/>
          <w:sz w:val="32"/>
          <w:szCs w:val="32"/>
        </w:rPr>
        <w:t>（行政楼322办公室）</w:t>
      </w:r>
      <w:r w:rsidR="0064280F">
        <w:rPr>
          <w:rFonts w:ascii="仿宋" w:eastAsia="仿宋" w:hAnsi="仿宋" w:cs="Times New Roman" w:hint="eastAsia"/>
          <w:color w:val="333333"/>
          <w:kern w:val="0"/>
          <w:sz w:val="32"/>
          <w:szCs w:val="32"/>
        </w:rPr>
        <w:t>，</w:t>
      </w:r>
      <w:r w:rsidR="0064280F" w:rsidRPr="0064280F">
        <w:rPr>
          <w:rFonts w:ascii="仿宋" w:eastAsia="仿宋" w:hAnsi="仿宋" w:cs="Times New Roman"/>
          <w:color w:val="333333"/>
          <w:kern w:val="0"/>
          <w:sz w:val="32"/>
          <w:szCs w:val="32"/>
        </w:rPr>
        <w:t>电子版发送至邮箱：</w:t>
      </w:r>
      <w:hyperlink r:id="rId8" w:history="1">
        <w:r w:rsidR="0064280F" w:rsidRPr="0064280F">
          <w:rPr>
            <w:rFonts w:ascii="仿宋" w:eastAsia="仿宋" w:hAnsi="仿宋" w:cs="Times New Roman" w:hint="eastAsia"/>
            <w:color w:val="333333"/>
            <w:kern w:val="0"/>
            <w:sz w:val="32"/>
            <w:szCs w:val="32"/>
          </w:rPr>
          <w:t>6176112</w:t>
        </w:r>
        <w:r w:rsidR="0064280F" w:rsidRPr="0064280F">
          <w:rPr>
            <w:rFonts w:ascii="仿宋" w:eastAsia="仿宋" w:hAnsi="仿宋" w:cs="Times New Roman"/>
            <w:color w:val="333333"/>
            <w:kern w:val="0"/>
            <w:sz w:val="32"/>
            <w:szCs w:val="32"/>
          </w:rPr>
          <w:t>@</w:t>
        </w:r>
        <w:r w:rsidR="0064280F" w:rsidRPr="0064280F">
          <w:rPr>
            <w:rFonts w:ascii="仿宋" w:eastAsia="仿宋" w:hAnsi="仿宋" w:cs="Times New Roman" w:hint="eastAsia"/>
            <w:color w:val="333333"/>
            <w:kern w:val="0"/>
            <w:sz w:val="32"/>
            <w:szCs w:val="32"/>
          </w:rPr>
          <w:t>qq</w:t>
        </w:r>
        <w:r w:rsidR="0064280F" w:rsidRPr="0064280F">
          <w:rPr>
            <w:rFonts w:ascii="仿宋" w:eastAsia="仿宋" w:hAnsi="仿宋" w:cs="Times New Roman"/>
            <w:color w:val="333333"/>
            <w:kern w:val="0"/>
            <w:sz w:val="32"/>
            <w:szCs w:val="32"/>
          </w:rPr>
          <w:t>.com</w:t>
        </w:r>
      </w:hyperlink>
      <w:r w:rsidR="0064280F" w:rsidRPr="0064280F">
        <w:rPr>
          <w:rFonts w:ascii="仿宋" w:eastAsia="仿宋" w:hAnsi="仿宋" w:cs="Times New Roman" w:hint="eastAsia"/>
          <w:color w:val="333333"/>
          <w:kern w:val="0"/>
          <w:sz w:val="32"/>
          <w:szCs w:val="32"/>
        </w:rPr>
        <w:t>。</w:t>
      </w:r>
    </w:p>
    <w:p w:rsidR="00A65238" w:rsidRDefault="00A65238" w:rsidP="00A65238">
      <w:pPr>
        <w:widowControl/>
        <w:spacing w:line="560" w:lineRule="exact"/>
        <w:ind w:firstLine="648"/>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3.</w:t>
      </w:r>
      <w:r w:rsidR="00B76618" w:rsidRPr="0064280F">
        <w:rPr>
          <w:rFonts w:ascii="仿宋" w:eastAsia="仿宋" w:hAnsi="仿宋" w:cs="Times New Roman"/>
          <w:color w:val="333333"/>
          <w:kern w:val="0"/>
          <w:sz w:val="32"/>
          <w:szCs w:val="32"/>
        </w:rPr>
        <w:t>专家评审：2018年10月24日，教育教学质量控制中心</w:t>
      </w:r>
      <w:r>
        <w:rPr>
          <w:rFonts w:ascii="仿宋" w:eastAsia="仿宋" w:hAnsi="仿宋" w:cs="Times New Roman" w:hint="eastAsia"/>
          <w:color w:val="333333"/>
          <w:kern w:val="0"/>
          <w:sz w:val="32"/>
          <w:szCs w:val="32"/>
        </w:rPr>
        <w:t>将</w:t>
      </w:r>
      <w:r w:rsidR="00B76618" w:rsidRPr="0064280F">
        <w:rPr>
          <w:rFonts w:ascii="仿宋" w:eastAsia="仿宋" w:hAnsi="仿宋" w:cs="Times New Roman"/>
          <w:color w:val="333333"/>
          <w:kern w:val="0"/>
          <w:sz w:val="32"/>
          <w:szCs w:val="32"/>
        </w:rPr>
        <w:t>组织专家进行评审，</w:t>
      </w:r>
      <w:r w:rsidRPr="00A65238">
        <w:rPr>
          <w:rFonts w:ascii="仿宋" w:eastAsia="仿宋" w:hAnsi="仿宋" w:cs="Times New Roman" w:hint="eastAsia"/>
          <w:color w:val="333333"/>
          <w:kern w:val="0"/>
          <w:sz w:val="32"/>
          <w:szCs w:val="32"/>
        </w:rPr>
        <w:t>并遴选出优秀案例。</w:t>
      </w:r>
    </w:p>
    <w:p w:rsidR="00935AD5" w:rsidRPr="0064280F" w:rsidRDefault="00D57C37" w:rsidP="00935AD5">
      <w:pPr>
        <w:widowControl/>
        <w:topLinePunct/>
        <w:spacing w:line="560" w:lineRule="exact"/>
        <w:ind w:firstLine="570"/>
        <w:jc w:val="left"/>
        <w:rPr>
          <w:rFonts w:ascii="仿宋" w:eastAsia="仿宋" w:hAnsi="仿宋" w:cs="Times New Roman"/>
          <w:color w:val="333333"/>
          <w:kern w:val="0"/>
          <w:sz w:val="32"/>
          <w:szCs w:val="32"/>
        </w:rPr>
      </w:pPr>
      <w:r>
        <w:rPr>
          <w:rFonts w:ascii="仿宋" w:eastAsia="仿宋" w:hAnsi="仿宋" w:cs="Times New Roman" w:hint="eastAsia"/>
          <w:color w:val="333333"/>
          <w:kern w:val="0"/>
          <w:sz w:val="32"/>
          <w:szCs w:val="32"/>
        </w:rPr>
        <w:t>4.其他相关</w:t>
      </w:r>
      <w:r w:rsidR="003E6524">
        <w:rPr>
          <w:rFonts w:ascii="仿宋" w:eastAsia="仿宋" w:hAnsi="仿宋" w:cs="Times New Roman" w:hint="eastAsia"/>
          <w:color w:val="333333"/>
          <w:kern w:val="0"/>
          <w:sz w:val="32"/>
          <w:szCs w:val="32"/>
        </w:rPr>
        <w:t>未尽</w:t>
      </w:r>
      <w:r>
        <w:rPr>
          <w:rFonts w:ascii="仿宋" w:eastAsia="仿宋" w:hAnsi="仿宋" w:cs="Times New Roman" w:hint="eastAsia"/>
          <w:color w:val="333333"/>
          <w:kern w:val="0"/>
          <w:sz w:val="32"/>
          <w:szCs w:val="32"/>
        </w:rPr>
        <w:t>事宜请与教育教学质量控制中心联系。</w:t>
      </w:r>
    </w:p>
    <w:p w:rsidR="00D57C37" w:rsidRDefault="00EB2094" w:rsidP="00935AD5">
      <w:pPr>
        <w:widowControl/>
        <w:topLinePunct/>
        <w:spacing w:line="560" w:lineRule="exact"/>
        <w:ind w:firstLine="57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联</w:t>
      </w:r>
      <w:r w:rsidR="00DB4383" w:rsidRPr="0064280F">
        <w:rPr>
          <w:rFonts w:ascii="仿宋" w:eastAsia="仿宋" w:hAnsi="仿宋" w:cs="Times New Roman" w:hint="eastAsia"/>
          <w:color w:val="333333"/>
          <w:kern w:val="0"/>
          <w:sz w:val="32"/>
          <w:szCs w:val="32"/>
        </w:rPr>
        <w:t xml:space="preserve"> </w:t>
      </w:r>
      <w:r w:rsidRPr="0064280F">
        <w:rPr>
          <w:rFonts w:ascii="仿宋" w:eastAsia="仿宋" w:hAnsi="仿宋" w:cs="Times New Roman"/>
          <w:color w:val="333333"/>
          <w:kern w:val="0"/>
          <w:sz w:val="32"/>
          <w:szCs w:val="32"/>
        </w:rPr>
        <w:t>系</w:t>
      </w:r>
      <w:r w:rsidR="00DB4383" w:rsidRPr="0064280F">
        <w:rPr>
          <w:rFonts w:ascii="仿宋" w:eastAsia="仿宋" w:hAnsi="仿宋" w:cs="Times New Roman" w:hint="eastAsia"/>
          <w:color w:val="333333"/>
          <w:kern w:val="0"/>
          <w:sz w:val="32"/>
          <w:szCs w:val="32"/>
        </w:rPr>
        <w:t xml:space="preserve"> </w:t>
      </w:r>
      <w:r w:rsidRPr="0064280F">
        <w:rPr>
          <w:rFonts w:ascii="仿宋" w:eastAsia="仿宋" w:hAnsi="仿宋" w:cs="Times New Roman"/>
          <w:color w:val="333333"/>
          <w:kern w:val="0"/>
          <w:sz w:val="32"/>
          <w:szCs w:val="32"/>
        </w:rPr>
        <w:t>人：</w:t>
      </w:r>
      <w:r w:rsidR="00935AD5" w:rsidRPr="0064280F">
        <w:rPr>
          <w:rFonts w:ascii="仿宋" w:eastAsia="仿宋" w:hAnsi="仿宋" w:cs="Times New Roman"/>
          <w:color w:val="333333"/>
          <w:kern w:val="0"/>
          <w:sz w:val="32"/>
          <w:szCs w:val="32"/>
        </w:rPr>
        <w:t>李婧睿</w:t>
      </w:r>
    </w:p>
    <w:p w:rsidR="009A4088" w:rsidRPr="0064280F" w:rsidRDefault="00EB2094" w:rsidP="00935AD5">
      <w:pPr>
        <w:widowControl/>
        <w:topLinePunct/>
        <w:spacing w:line="560" w:lineRule="exact"/>
        <w:ind w:firstLine="57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联系电话：</w:t>
      </w:r>
      <w:r w:rsidR="006E02E1">
        <w:rPr>
          <w:rFonts w:ascii="仿宋" w:eastAsia="仿宋" w:hAnsi="仿宋" w:cs="Times New Roman" w:hint="eastAsia"/>
          <w:color w:val="333333"/>
          <w:kern w:val="0"/>
          <w:sz w:val="32"/>
          <w:szCs w:val="32"/>
        </w:rPr>
        <w:t>0851-</w:t>
      </w:r>
      <w:r w:rsidR="00935AD5" w:rsidRPr="0064280F">
        <w:rPr>
          <w:rFonts w:ascii="仿宋" w:eastAsia="仿宋" w:hAnsi="仿宋" w:cs="Times New Roman"/>
          <w:color w:val="333333"/>
          <w:kern w:val="0"/>
          <w:sz w:val="32"/>
          <w:szCs w:val="32"/>
        </w:rPr>
        <w:t>28643622</w:t>
      </w:r>
    </w:p>
    <w:p w:rsidR="009A4088" w:rsidRPr="0064280F" w:rsidRDefault="00EB2094" w:rsidP="00935AD5">
      <w:pPr>
        <w:widowControl/>
        <w:topLinePunct/>
        <w:spacing w:line="560" w:lineRule="exact"/>
        <w:ind w:firstLine="570"/>
        <w:jc w:val="left"/>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电子信箱：</w:t>
      </w:r>
      <w:hyperlink r:id="rId9" w:history="1">
        <w:r w:rsidR="00935AD5" w:rsidRPr="0064280F">
          <w:rPr>
            <w:rStyle w:val="a7"/>
            <w:rFonts w:ascii="仿宋" w:eastAsia="仿宋" w:hAnsi="仿宋" w:cs="Times New Roman"/>
            <w:kern w:val="0"/>
            <w:sz w:val="32"/>
            <w:szCs w:val="32"/>
          </w:rPr>
          <w:t>6176112@qq.com</w:t>
        </w:r>
      </w:hyperlink>
    </w:p>
    <w:p w:rsidR="00935AD5" w:rsidRPr="0064280F" w:rsidRDefault="00935AD5" w:rsidP="00935AD5">
      <w:pPr>
        <w:widowControl/>
        <w:topLinePunct/>
        <w:spacing w:line="560" w:lineRule="exact"/>
        <w:ind w:firstLine="570"/>
        <w:jc w:val="left"/>
        <w:rPr>
          <w:rFonts w:ascii="仿宋" w:eastAsia="仿宋" w:hAnsi="仿宋" w:cs="Times New Roman"/>
          <w:color w:val="333333"/>
          <w:kern w:val="0"/>
          <w:sz w:val="32"/>
          <w:szCs w:val="32"/>
        </w:rPr>
      </w:pPr>
    </w:p>
    <w:p w:rsidR="00935AD5" w:rsidRPr="0064280F" w:rsidRDefault="00935AD5" w:rsidP="00935AD5">
      <w:pPr>
        <w:spacing w:line="560" w:lineRule="exact"/>
        <w:ind w:firstLineChars="150" w:firstLine="480"/>
        <w:rPr>
          <w:rFonts w:ascii="仿宋" w:eastAsia="仿宋" w:hAnsi="仿宋" w:cs="Times New Roman"/>
          <w:color w:val="333333"/>
          <w:kern w:val="0"/>
          <w:sz w:val="32"/>
          <w:szCs w:val="32"/>
        </w:rPr>
      </w:pPr>
      <w:r w:rsidRPr="0064280F">
        <w:rPr>
          <w:rFonts w:ascii="仿宋" w:eastAsia="仿宋" w:hAnsi="仿宋" w:cs="Times New Roman"/>
          <w:color w:val="333333"/>
          <w:kern w:val="0"/>
          <w:sz w:val="32"/>
          <w:szCs w:val="32"/>
        </w:rPr>
        <w:t>附件1：PBL教学案例</w:t>
      </w:r>
      <w:r w:rsidR="003E6524">
        <w:rPr>
          <w:rFonts w:ascii="仿宋" w:eastAsia="仿宋" w:hAnsi="仿宋" w:cs="Times New Roman" w:hint="eastAsia"/>
          <w:color w:val="333333"/>
          <w:kern w:val="0"/>
          <w:sz w:val="32"/>
          <w:szCs w:val="32"/>
        </w:rPr>
        <w:t>（参考模板）</w:t>
      </w:r>
    </w:p>
    <w:p w:rsidR="00935AD5" w:rsidRPr="0064280F" w:rsidRDefault="00541271" w:rsidP="00935AD5">
      <w:pPr>
        <w:widowControl/>
        <w:topLinePunct/>
        <w:spacing w:line="560" w:lineRule="exact"/>
        <w:ind w:firstLineChars="150" w:firstLine="480"/>
        <w:jc w:val="left"/>
        <w:rPr>
          <w:rFonts w:ascii="仿宋" w:eastAsia="仿宋" w:hAnsi="仿宋" w:cs="Times New Roman"/>
          <w:color w:val="333333"/>
          <w:kern w:val="0"/>
          <w:sz w:val="32"/>
          <w:szCs w:val="32"/>
        </w:rPr>
      </w:pPr>
      <w:bookmarkStart w:id="0" w:name="_GoBack"/>
      <w:r>
        <w:rPr>
          <w:rFonts w:ascii="仿宋" w:eastAsia="仿宋" w:hAnsi="仿宋" w:cs="Times New Roman"/>
          <w:noProof/>
          <w:color w:val="333333"/>
          <w:kern w:val="0"/>
          <w:sz w:val="32"/>
          <w:szCs w:val="32"/>
        </w:rPr>
        <w:drawing>
          <wp:anchor distT="0" distB="0" distL="114300" distR="114300" simplePos="0" relativeHeight="251658240" behindDoc="0" locked="0" layoutInCell="1" allowOverlap="1" wp14:anchorId="30B7433F" wp14:editId="019B8927">
            <wp:simplePos x="0" y="0"/>
            <wp:positionH relativeFrom="column">
              <wp:posOffset>3476625</wp:posOffset>
            </wp:positionH>
            <wp:positionV relativeFrom="paragraph">
              <wp:posOffset>344805</wp:posOffset>
            </wp:positionV>
            <wp:extent cx="2395220" cy="220789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质控中心章.png"/>
                    <pic:cNvPicPr/>
                  </pic:nvPicPr>
                  <pic:blipFill>
                    <a:blip r:embed="rId10">
                      <a:extLst>
                        <a:ext uri="{28A0092B-C50C-407E-A947-70E740481C1C}">
                          <a14:useLocalDpi xmlns:a14="http://schemas.microsoft.com/office/drawing/2010/main" val="0"/>
                        </a:ext>
                      </a:extLst>
                    </a:blip>
                    <a:stretch>
                      <a:fillRect/>
                    </a:stretch>
                  </pic:blipFill>
                  <pic:spPr>
                    <a:xfrm>
                      <a:off x="0" y="0"/>
                      <a:ext cx="2395220" cy="2207895"/>
                    </a:xfrm>
                    <a:prstGeom prst="rect">
                      <a:avLst/>
                    </a:prstGeom>
                  </pic:spPr>
                </pic:pic>
              </a:graphicData>
            </a:graphic>
            <wp14:sizeRelH relativeFrom="page">
              <wp14:pctWidth>0</wp14:pctWidth>
            </wp14:sizeRelH>
            <wp14:sizeRelV relativeFrom="page">
              <wp14:pctHeight>0</wp14:pctHeight>
            </wp14:sizeRelV>
          </wp:anchor>
        </w:drawing>
      </w:r>
      <w:bookmarkEnd w:id="0"/>
      <w:r w:rsidR="00935AD5" w:rsidRPr="0064280F">
        <w:rPr>
          <w:rFonts w:ascii="仿宋" w:eastAsia="仿宋" w:hAnsi="仿宋" w:cs="Times New Roman"/>
          <w:color w:val="333333"/>
          <w:kern w:val="0"/>
          <w:sz w:val="32"/>
          <w:szCs w:val="32"/>
        </w:rPr>
        <w:t>附件2：</w:t>
      </w:r>
      <w:r w:rsidR="006B219B">
        <w:rPr>
          <w:rFonts w:ascii="仿宋" w:eastAsia="仿宋" w:hAnsi="仿宋" w:cs="Times New Roman" w:hint="eastAsia"/>
          <w:color w:val="333333"/>
          <w:kern w:val="0"/>
          <w:sz w:val="32"/>
          <w:szCs w:val="32"/>
        </w:rPr>
        <w:t>PBL案例评比竞赛</w:t>
      </w:r>
      <w:r w:rsidR="00935AD5" w:rsidRPr="0064280F">
        <w:rPr>
          <w:rFonts w:ascii="仿宋" w:eastAsia="仿宋" w:hAnsi="仿宋" w:cs="Times New Roman"/>
          <w:color w:val="333333"/>
          <w:kern w:val="0"/>
          <w:sz w:val="32"/>
          <w:szCs w:val="32"/>
        </w:rPr>
        <w:t>汇总表</w:t>
      </w:r>
    </w:p>
    <w:p w:rsidR="00935AD5" w:rsidRDefault="00935AD5" w:rsidP="00935AD5">
      <w:pPr>
        <w:widowControl/>
        <w:topLinePunct/>
        <w:spacing w:line="560" w:lineRule="exact"/>
        <w:ind w:firstLine="570"/>
        <w:jc w:val="right"/>
        <w:rPr>
          <w:rFonts w:ascii="仿宋" w:eastAsia="仿宋" w:hAnsi="仿宋" w:cs="Times New Roman" w:hint="eastAsia"/>
          <w:color w:val="333333"/>
          <w:kern w:val="0"/>
          <w:sz w:val="32"/>
          <w:szCs w:val="32"/>
        </w:rPr>
      </w:pPr>
    </w:p>
    <w:p w:rsidR="00541271" w:rsidRDefault="00541271" w:rsidP="00935AD5">
      <w:pPr>
        <w:widowControl/>
        <w:topLinePunct/>
        <w:spacing w:line="560" w:lineRule="exact"/>
        <w:ind w:firstLine="570"/>
        <w:jc w:val="right"/>
        <w:rPr>
          <w:rFonts w:ascii="仿宋" w:eastAsia="仿宋" w:hAnsi="仿宋" w:cs="Times New Roman" w:hint="eastAsia"/>
          <w:color w:val="333333"/>
          <w:kern w:val="0"/>
          <w:sz w:val="32"/>
          <w:szCs w:val="32"/>
        </w:rPr>
      </w:pPr>
    </w:p>
    <w:p w:rsidR="00541271" w:rsidRPr="0064280F" w:rsidRDefault="00541271" w:rsidP="00935AD5">
      <w:pPr>
        <w:widowControl/>
        <w:topLinePunct/>
        <w:spacing w:line="560" w:lineRule="exact"/>
        <w:ind w:firstLine="570"/>
        <w:jc w:val="right"/>
        <w:rPr>
          <w:rFonts w:ascii="仿宋" w:eastAsia="仿宋" w:hAnsi="仿宋" w:cs="Times New Roman"/>
          <w:color w:val="333333"/>
          <w:kern w:val="0"/>
          <w:sz w:val="32"/>
          <w:szCs w:val="32"/>
        </w:rPr>
      </w:pPr>
    </w:p>
    <w:p w:rsidR="00B3687E" w:rsidRPr="00935AD5" w:rsidRDefault="00935AD5" w:rsidP="00A65238">
      <w:pPr>
        <w:widowControl/>
        <w:topLinePunct/>
        <w:spacing w:line="560" w:lineRule="exact"/>
        <w:ind w:right="160" w:firstLine="570"/>
        <w:jc w:val="right"/>
        <w:rPr>
          <w:rFonts w:ascii="Times New Roman" w:hAnsi="Times New Roman" w:cs="Times New Roman"/>
        </w:rPr>
      </w:pPr>
      <w:r w:rsidRPr="0064280F">
        <w:rPr>
          <w:rFonts w:ascii="仿宋" w:eastAsia="仿宋" w:hAnsi="仿宋" w:cs="Times New Roman"/>
          <w:color w:val="333333"/>
          <w:kern w:val="0"/>
          <w:sz w:val="32"/>
          <w:szCs w:val="32"/>
        </w:rPr>
        <w:t>2018年10月1</w:t>
      </w:r>
      <w:r w:rsidR="0027378C">
        <w:rPr>
          <w:rFonts w:ascii="仿宋" w:eastAsia="仿宋" w:hAnsi="仿宋" w:cs="Times New Roman" w:hint="eastAsia"/>
          <w:color w:val="333333"/>
          <w:kern w:val="0"/>
          <w:sz w:val="32"/>
          <w:szCs w:val="32"/>
        </w:rPr>
        <w:t>2</w:t>
      </w:r>
      <w:r w:rsidRPr="0064280F">
        <w:rPr>
          <w:rFonts w:ascii="仿宋" w:eastAsia="仿宋" w:hAnsi="仿宋" w:cs="Times New Roman"/>
          <w:color w:val="333333"/>
          <w:kern w:val="0"/>
          <w:sz w:val="32"/>
          <w:szCs w:val="32"/>
        </w:rPr>
        <w:t>日</w:t>
      </w:r>
    </w:p>
    <w:sectPr w:rsidR="00B3687E" w:rsidRPr="00935AD5" w:rsidSect="00A65238">
      <w:pgSz w:w="11906" w:h="16838"/>
      <w:pgMar w:top="1701" w:right="1418"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CCB" w:rsidRDefault="00B04CCB" w:rsidP="00D14C9B">
      <w:r>
        <w:separator/>
      </w:r>
    </w:p>
  </w:endnote>
  <w:endnote w:type="continuationSeparator" w:id="0">
    <w:p w:rsidR="00B04CCB" w:rsidRDefault="00B04CCB" w:rsidP="00D1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CCB" w:rsidRDefault="00B04CCB" w:rsidP="00D14C9B">
      <w:r>
        <w:separator/>
      </w:r>
    </w:p>
  </w:footnote>
  <w:footnote w:type="continuationSeparator" w:id="0">
    <w:p w:rsidR="00B04CCB" w:rsidRDefault="00B04CCB" w:rsidP="00D14C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C2976"/>
    <w:multiLevelType w:val="hybridMultilevel"/>
    <w:tmpl w:val="947A7070"/>
    <w:lvl w:ilvl="0" w:tplc="183CF4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94"/>
    <w:rsid w:val="000843AD"/>
    <w:rsid w:val="001F26CB"/>
    <w:rsid w:val="002108D6"/>
    <w:rsid w:val="0027378C"/>
    <w:rsid w:val="00291890"/>
    <w:rsid w:val="002E2952"/>
    <w:rsid w:val="003433BD"/>
    <w:rsid w:val="0039021A"/>
    <w:rsid w:val="003E6524"/>
    <w:rsid w:val="004435DE"/>
    <w:rsid w:val="00465F2E"/>
    <w:rsid w:val="00492D43"/>
    <w:rsid w:val="004C5A5F"/>
    <w:rsid w:val="004D7EF8"/>
    <w:rsid w:val="004E727D"/>
    <w:rsid w:val="00541271"/>
    <w:rsid w:val="00585DB2"/>
    <w:rsid w:val="005F260B"/>
    <w:rsid w:val="006265A0"/>
    <w:rsid w:val="0064280F"/>
    <w:rsid w:val="006B219B"/>
    <w:rsid w:val="006E02E1"/>
    <w:rsid w:val="006E0646"/>
    <w:rsid w:val="006F6149"/>
    <w:rsid w:val="0070306E"/>
    <w:rsid w:val="00725330"/>
    <w:rsid w:val="007E00F6"/>
    <w:rsid w:val="00884691"/>
    <w:rsid w:val="008F254C"/>
    <w:rsid w:val="00935AD5"/>
    <w:rsid w:val="009A4088"/>
    <w:rsid w:val="00A2657C"/>
    <w:rsid w:val="00A55366"/>
    <w:rsid w:val="00A65238"/>
    <w:rsid w:val="00B04CCB"/>
    <w:rsid w:val="00B3687E"/>
    <w:rsid w:val="00B379C5"/>
    <w:rsid w:val="00B60F69"/>
    <w:rsid w:val="00B76618"/>
    <w:rsid w:val="00B90865"/>
    <w:rsid w:val="00BD34BE"/>
    <w:rsid w:val="00BE3B2B"/>
    <w:rsid w:val="00C3050E"/>
    <w:rsid w:val="00CC3D14"/>
    <w:rsid w:val="00D10A1B"/>
    <w:rsid w:val="00D14C9B"/>
    <w:rsid w:val="00D57C37"/>
    <w:rsid w:val="00D82C82"/>
    <w:rsid w:val="00DB4383"/>
    <w:rsid w:val="00DE2E08"/>
    <w:rsid w:val="00EB2094"/>
    <w:rsid w:val="00F0665D"/>
    <w:rsid w:val="00F40F00"/>
    <w:rsid w:val="00F656D0"/>
    <w:rsid w:val="00FE7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4C9B"/>
    <w:rPr>
      <w:sz w:val="18"/>
      <w:szCs w:val="18"/>
    </w:rPr>
  </w:style>
  <w:style w:type="paragraph" w:styleId="a4">
    <w:name w:val="footer"/>
    <w:basedOn w:val="a"/>
    <w:link w:val="Char0"/>
    <w:uiPriority w:val="99"/>
    <w:unhideWhenUsed/>
    <w:rsid w:val="00D14C9B"/>
    <w:pPr>
      <w:tabs>
        <w:tab w:val="center" w:pos="4153"/>
        <w:tab w:val="right" w:pos="8306"/>
      </w:tabs>
      <w:snapToGrid w:val="0"/>
      <w:jc w:val="left"/>
    </w:pPr>
    <w:rPr>
      <w:sz w:val="18"/>
      <w:szCs w:val="18"/>
    </w:rPr>
  </w:style>
  <w:style w:type="character" w:customStyle="1" w:styleId="Char0">
    <w:name w:val="页脚 Char"/>
    <w:basedOn w:val="a0"/>
    <w:link w:val="a4"/>
    <w:uiPriority w:val="99"/>
    <w:rsid w:val="00D14C9B"/>
    <w:rPr>
      <w:sz w:val="18"/>
      <w:szCs w:val="18"/>
    </w:rPr>
  </w:style>
  <w:style w:type="paragraph" w:styleId="a5">
    <w:name w:val="List Paragraph"/>
    <w:basedOn w:val="a"/>
    <w:uiPriority w:val="34"/>
    <w:qFormat/>
    <w:rsid w:val="004D7EF8"/>
    <w:pPr>
      <w:ind w:firstLineChars="200" w:firstLine="420"/>
    </w:pPr>
  </w:style>
  <w:style w:type="character" w:customStyle="1" w:styleId="apple-converted-space">
    <w:name w:val="apple-converted-space"/>
    <w:basedOn w:val="a0"/>
    <w:rsid w:val="00F656D0"/>
  </w:style>
  <w:style w:type="paragraph" w:styleId="a6">
    <w:name w:val="Normal (Web)"/>
    <w:basedOn w:val="a"/>
    <w:uiPriority w:val="99"/>
    <w:unhideWhenUsed/>
    <w:rsid w:val="00492D43"/>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rsid w:val="00935AD5"/>
    <w:rPr>
      <w:color w:val="0000FF" w:themeColor="hyperlink"/>
      <w:u w:val="single"/>
    </w:rPr>
  </w:style>
  <w:style w:type="paragraph" w:styleId="a8">
    <w:name w:val="Balloon Text"/>
    <w:basedOn w:val="a"/>
    <w:link w:val="Char1"/>
    <w:uiPriority w:val="99"/>
    <w:semiHidden/>
    <w:unhideWhenUsed/>
    <w:rsid w:val="00541271"/>
    <w:rPr>
      <w:sz w:val="18"/>
      <w:szCs w:val="18"/>
    </w:rPr>
  </w:style>
  <w:style w:type="character" w:customStyle="1" w:styleId="Char1">
    <w:name w:val="批注框文本 Char"/>
    <w:basedOn w:val="a0"/>
    <w:link w:val="a8"/>
    <w:uiPriority w:val="99"/>
    <w:semiHidden/>
    <w:rsid w:val="0054127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14C9B"/>
    <w:rPr>
      <w:sz w:val="18"/>
      <w:szCs w:val="18"/>
    </w:rPr>
  </w:style>
  <w:style w:type="paragraph" w:styleId="a4">
    <w:name w:val="footer"/>
    <w:basedOn w:val="a"/>
    <w:link w:val="Char0"/>
    <w:uiPriority w:val="99"/>
    <w:unhideWhenUsed/>
    <w:rsid w:val="00D14C9B"/>
    <w:pPr>
      <w:tabs>
        <w:tab w:val="center" w:pos="4153"/>
        <w:tab w:val="right" w:pos="8306"/>
      </w:tabs>
      <w:snapToGrid w:val="0"/>
      <w:jc w:val="left"/>
    </w:pPr>
    <w:rPr>
      <w:sz w:val="18"/>
      <w:szCs w:val="18"/>
    </w:rPr>
  </w:style>
  <w:style w:type="character" w:customStyle="1" w:styleId="Char0">
    <w:name w:val="页脚 Char"/>
    <w:basedOn w:val="a0"/>
    <w:link w:val="a4"/>
    <w:uiPriority w:val="99"/>
    <w:rsid w:val="00D14C9B"/>
    <w:rPr>
      <w:sz w:val="18"/>
      <w:szCs w:val="18"/>
    </w:rPr>
  </w:style>
  <w:style w:type="paragraph" w:styleId="a5">
    <w:name w:val="List Paragraph"/>
    <w:basedOn w:val="a"/>
    <w:uiPriority w:val="34"/>
    <w:qFormat/>
    <w:rsid w:val="004D7EF8"/>
    <w:pPr>
      <w:ind w:firstLineChars="200" w:firstLine="420"/>
    </w:pPr>
  </w:style>
  <w:style w:type="character" w:customStyle="1" w:styleId="apple-converted-space">
    <w:name w:val="apple-converted-space"/>
    <w:basedOn w:val="a0"/>
    <w:rsid w:val="00F656D0"/>
  </w:style>
  <w:style w:type="paragraph" w:styleId="a6">
    <w:name w:val="Normal (Web)"/>
    <w:basedOn w:val="a"/>
    <w:uiPriority w:val="99"/>
    <w:unhideWhenUsed/>
    <w:rsid w:val="00492D43"/>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rsid w:val="00935AD5"/>
    <w:rPr>
      <w:color w:val="0000FF" w:themeColor="hyperlink"/>
      <w:u w:val="single"/>
    </w:rPr>
  </w:style>
  <w:style w:type="paragraph" w:styleId="a8">
    <w:name w:val="Balloon Text"/>
    <w:basedOn w:val="a"/>
    <w:link w:val="Char1"/>
    <w:uiPriority w:val="99"/>
    <w:semiHidden/>
    <w:unhideWhenUsed/>
    <w:rsid w:val="00541271"/>
    <w:rPr>
      <w:sz w:val="18"/>
      <w:szCs w:val="18"/>
    </w:rPr>
  </w:style>
  <w:style w:type="character" w:customStyle="1" w:styleId="Char1">
    <w:name w:val="批注框文本 Char"/>
    <w:basedOn w:val="a0"/>
    <w:link w:val="a8"/>
    <w:uiPriority w:val="99"/>
    <w:semiHidden/>
    <w:rsid w:val="0054127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21523">
      <w:bodyDiv w:val="1"/>
      <w:marLeft w:val="0"/>
      <w:marRight w:val="0"/>
      <w:marTop w:val="0"/>
      <w:marBottom w:val="0"/>
      <w:divBdr>
        <w:top w:val="none" w:sz="0" w:space="0" w:color="auto"/>
        <w:left w:val="none" w:sz="0" w:space="0" w:color="auto"/>
        <w:bottom w:val="none" w:sz="0" w:space="0" w:color="auto"/>
        <w:right w:val="none" w:sz="0" w:space="0" w:color="auto"/>
      </w:divBdr>
    </w:div>
    <w:div w:id="889877764">
      <w:bodyDiv w:val="1"/>
      <w:marLeft w:val="0"/>
      <w:marRight w:val="0"/>
      <w:marTop w:val="0"/>
      <w:marBottom w:val="0"/>
      <w:divBdr>
        <w:top w:val="none" w:sz="0" w:space="0" w:color="auto"/>
        <w:left w:val="none" w:sz="0" w:space="0" w:color="auto"/>
        <w:bottom w:val="none" w:sz="0" w:space="0" w:color="auto"/>
        <w:right w:val="none" w:sz="0" w:space="0" w:color="auto"/>
      </w:divBdr>
    </w:div>
    <w:div w:id="1553888476">
      <w:bodyDiv w:val="1"/>
      <w:marLeft w:val="0"/>
      <w:marRight w:val="0"/>
      <w:marTop w:val="0"/>
      <w:marBottom w:val="0"/>
      <w:divBdr>
        <w:top w:val="none" w:sz="0" w:space="0" w:color="auto"/>
        <w:left w:val="none" w:sz="0" w:space="0" w:color="auto"/>
        <w:bottom w:val="none" w:sz="0" w:space="0" w:color="auto"/>
        <w:right w:val="none" w:sz="0" w:space="0" w:color="auto"/>
      </w:divBdr>
    </w:div>
    <w:div w:id="1921938966">
      <w:bodyDiv w:val="1"/>
      <w:marLeft w:val="0"/>
      <w:marRight w:val="0"/>
      <w:marTop w:val="0"/>
      <w:marBottom w:val="0"/>
      <w:divBdr>
        <w:top w:val="none" w:sz="0" w:space="0" w:color="auto"/>
        <w:left w:val="none" w:sz="0" w:space="0" w:color="auto"/>
        <w:bottom w:val="none" w:sz="0" w:space="0" w:color="auto"/>
        <w:right w:val="none" w:sz="0" w:space="0" w:color="auto"/>
      </w:divBdr>
      <w:divsChild>
        <w:div w:id="461046530">
          <w:marLeft w:val="0"/>
          <w:marRight w:val="0"/>
          <w:marTop w:val="0"/>
          <w:marBottom w:val="0"/>
          <w:divBdr>
            <w:top w:val="none" w:sz="0" w:space="0" w:color="auto"/>
            <w:left w:val="none" w:sz="0" w:space="0" w:color="auto"/>
            <w:bottom w:val="none" w:sz="0" w:space="0" w:color="auto"/>
            <w:right w:val="none" w:sz="0" w:space="0" w:color="auto"/>
          </w:divBdr>
          <w:divsChild>
            <w:div w:id="13014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176112@qq.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6176112@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2</Pages>
  <Words>139</Words>
  <Characters>798</Characters>
  <Application>Microsoft Office Word</Application>
  <DocSecurity>0</DocSecurity>
  <Lines>6</Lines>
  <Paragraphs>1</Paragraphs>
  <ScaleCrop>false</ScaleCrop>
  <Company>微软中国</Company>
  <LinksUpToDate>false</LinksUpToDate>
  <CharactersWithSpaces>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深度联盟http:/sdwm.org</cp:lastModifiedBy>
  <cp:revision>22</cp:revision>
  <cp:lastPrinted>2018-10-12T01:15:00Z</cp:lastPrinted>
  <dcterms:created xsi:type="dcterms:W3CDTF">2018-10-11T03:14:00Z</dcterms:created>
  <dcterms:modified xsi:type="dcterms:W3CDTF">2018-10-24T03:13:00Z</dcterms:modified>
</cp:coreProperties>
</file>